
<file path=[Content_Types].xml><?xml version="1.0" encoding="utf-8"?>
<Types xmlns="http://schemas.openxmlformats.org/package/2006/content-types">
  <Default Extension="gif" ContentType="image/gi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8CD4A0" w14:textId="77777777" w:rsidR="00B667DA" w:rsidRDefault="00B667DA">
      <w:pPr>
        <w:jc w:val="both"/>
        <w:rPr>
          <w:rFonts w:ascii="Helvetica Neue" w:eastAsia="Helvetica Neue" w:hAnsi="Helvetica Neue" w:cs="Helvetica Neue"/>
        </w:rPr>
      </w:pPr>
    </w:p>
    <w:p w14:paraId="39C5DA83" w14:textId="77777777" w:rsidR="00B667DA" w:rsidRDefault="00B667DA">
      <w:pPr>
        <w:jc w:val="both"/>
        <w:rPr>
          <w:rFonts w:ascii="Helvetica Neue" w:eastAsia="Helvetica Neue" w:hAnsi="Helvetica Neue" w:cs="Helvetica Neue"/>
        </w:rPr>
      </w:pPr>
    </w:p>
    <w:p w14:paraId="765CAC01" w14:textId="77777777" w:rsidR="00B667DA" w:rsidRDefault="00B667DA">
      <w:pPr>
        <w:jc w:val="both"/>
        <w:rPr>
          <w:rFonts w:ascii="Helvetica Neue" w:eastAsia="Helvetica Neue" w:hAnsi="Helvetica Neue" w:cs="Helvetica Neue"/>
        </w:rPr>
      </w:pPr>
    </w:p>
    <w:p w14:paraId="5C3F8917" w14:textId="77777777" w:rsidR="00B667DA" w:rsidRDefault="00B667DA">
      <w:pPr>
        <w:jc w:val="both"/>
        <w:rPr>
          <w:rFonts w:ascii="Helvetica Neue" w:eastAsia="Helvetica Neue" w:hAnsi="Helvetica Neue" w:cs="Helvetica Neue"/>
        </w:rPr>
      </w:pPr>
    </w:p>
    <w:p w14:paraId="0C7B1266" w14:textId="77777777" w:rsidR="00B667DA" w:rsidRDefault="00B667DA">
      <w:pPr>
        <w:jc w:val="both"/>
        <w:rPr>
          <w:rFonts w:ascii="Helvetica Neue" w:eastAsia="Helvetica Neue" w:hAnsi="Helvetica Neue" w:cs="Helvetica Neue"/>
        </w:rPr>
      </w:pPr>
    </w:p>
    <w:p w14:paraId="687D7AC4" w14:textId="77777777" w:rsidR="00B667DA" w:rsidRDefault="00B667DA">
      <w:pPr>
        <w:jc w:val="both"/>
        <w:rPr>
          <w:rFonts w:ascii="Helvetica Neue" w:eastAsia="Helvetica Neue" w:hAnsi="Helvetica Neue" w:cs="Helvetica Neue"/>
        </w:rPr>
      </w:pPr>
    </w:p>
    <w:p w14:paraId="30DB9562" w14:textId="77777777" w:rsidR="00B667DA" w:rsidRDefault="00B667DA">
      <w:pPr>
        <w:jc w:val="both"/>
        <w:rPr>
          <w:rFonts w:ascii="Helvetica Neue" w:eastAsia="Helvetica Neue" w:hAnsi="Helvetica Neue" w:cs="Helvetica Neue"/>
        </w:rPr>
      </w:pPr>
    </w:p>
    <w:p w14:paraId="72FEA4D1" w14:textId="77777777" w:rsidR="00B667DA" w:rsidRDefault="00B667DA">
      <w:pPr>
        <w:jc w:val="both"/>
        <w:rPr>
          <w:rFonts w:ascii="Helvetica Neue" w:eastAsia="Helvetica Neue" w:hAnsi="Helvetica Neue" w:cs="Helvetica Neue"/>
        </w:rPr>
      </w:pPr>
    </w:p>
    <w:p w14:paraId="2E05EC6C" w14:textId="77777777" w:rsidR="00B667DA" w:rsidRDefault="00B667DA">
      <w:pPr>
        <w:jc w:val="center"/>
        <w:rPr>
          <w:rFonts w:ascii="Helvetica Neue" w:eastAsia="Helvetica Neue" w:hAnsi="Helvetica Neue" w:cs="Helvetica Neue"/>
          <w:b/>
        </w:rPr>
      </w:pPr>
    </w:p>
    <w:p w14:paraId="344BC6DF" w14:textId="77777777" w:rsidR="00B667DA" w:rsidRDefault="00B667DA">
      <w:pPr>
        <w:jc w:val="center"/>
        <w:rPr>
          <w:rFonts w:ascii="Helvetica Neue" w:eastAsia="Helvetica Neue" w:hAnsi="Helvetica Neue" w:cs="Helvetica Neue"/>
          <w:b/>
        </w:rPr>
      </w:pPr>
    </w:p>
    <w:p w14:paraId="5A193878"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20538341" wp14:editId="3EDF1C65">
            <wp:extent cx="4076700" cy="6197600"/>
            <wp:effectExtent l="0" t="0" r="0" b="0"/>
            <wp:docPr id="1989778017" name="image6.png" descr="A close-up of a plastic bott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close-up of a plastic bottle&#10;&#10;Description automatically generated"/>
                    <pic:cNvPicPr preferRelativeResize="0"/>
                  </pic:nvPicPr>
                  <pic:blipFill>
                    <a:blip r:embed="rId8"/>
                    <a:srcRect/>
                    <a:stretch>
                      <a:fillRect/>
                    </a:stretch>
                  </pic:blipFill>
                  <pic:spPr>
                    <a:xfrm>
                      <a:off x="0" y="0"/>
                      <a:ext cx="4076700" cy="6197600"/>
                    </a:xfrm>
                    <a:prstGeom prst="rect">
                      <a:avLst/>
                    </a:prstGeom>
                    <a:ln/>
                  </pic:spPr>
                </pic:pic>
              </a:graphicData>
            </a:graphic>
          </wp:inline>
        </w:drawing>
      </w:r>
    </w:p>
    <w:p w14:paraId="14983D2C" w14:textId="77777777" w:rsidR="00B667DA" w:rsidRDefault="00B667DA">
      <w:pPr>
        <w:rPr>
          <w:rFonts w:ascii="Helvetica Neue" w:eastAsia="Helvetica Neue" w:hAnsi="Helvetica Neue" w:cs="Helvetica Neue"/>
          <w:b/>
        </w:rPr>
      </w:pPr>
    </w:p>
    <w:p w14:paraId="2F6F71D7" w14:textId="77777777" w:rsidR="00B667DA" w:rsidRDefault="00B667DA">
      <w:pPr>
        <w:rPr>
          <w:rFonts w:ascii="Helvetica Neue" w:eastAsia="Helvetica Neue" w:hAnsi="Helvetica Neue" w:cs="Helvetica Neue"/>
          <w:b/>
        </w:rPr>
      </w:pPr>
    </w:p>
    <w:p w14:paraId="616F0910" w14:textId="77777777" w:rsidR="00B667DA" w:rsidRDefault="00B667DA">
      <w:pPr>
        <w:rPr>
          <w:rFonts w:ascii="Helvetica Neue" w:eastAsia="Helvetica Neue" w:hAnsi="Helvetica Neue" w:cs="Helvetica Neue"/>
          <w:b/>
        </w:rPr>
      </w:pPr>
    </w:p>
    <w:p w14:paraId="7BBBA159" w14:textId="77777777" w:rsidR="00B667DA" w:rsidRDefault="00B667DA">
      <w:pPr>
        <w:rPr>
          <w:rFonts w:ascii="Helvetica Neue" w:eastAsia="Helvetica Neue" w:hAnsi="Helvetica Neue" w:cs="Helvetica Neue"/>
          <w:b/>
        </w:rPr>
      </w:pPr>
    </w:p>
    <w:p w14:paraId="6829BACE" w14:textId="77777777" w:rsidR="00B667DA" w:rsidRDefault="00000000">
      <w:pPr>
        <w:spacing w:line="480" w:lineRule="auto"/>
        <w:jc w:val="center"/>
        <w:rPr>
          <w:rFonts w:ascii="Helvetica Neue" w:eastAsia="Helvetica Neue" w:hAnsi="Helvetica Neue" w:cs="Helvetica Neue"/>
          <w:b/>
        </w:rPr>
      </w:pPr>
      <w:r>
        <w:rPr>
          <w:rFonts w:ascii="Helvetica Neue" w:eastAsia="Helvetica Neue" w:hAnsi="Helvetica Neue" w:cs="Helvetica Neue"/>
          <w:b/>
        </w:rPr>
        <w:t xml:space="preserve">ISEANKURDUV PE KAEV </w:t>
      </w:r>
      <w:r>
        <w:rPr>
          <w:rFonts w:ascii="Symbol" w:eastAsia="Symbol" w:hAnsi="Symbol" w:cs="Symbol"/>
          <w:b/>
        </w:rPr>
        <w:t>∅</w:t>
      </w:r>
      <w:r>
        <w:rPr>
          <w:rFonts w:ascii="Helvetica Neue" w:eastAsia="Helvetica Neue" w:hAnsi="Helvetica Neue" w:cs="Helvetica Neue"/>
          <w:b/>
        </w:rPr>
        <w:t xml:space="preserve"> 1500 mm, </w:t>
      </w:r>
      <w:r>
        <w:rPr>
          <w:rFonts w:ascii="Symbol" w:eastAsia="Symbol" w:hAnsi="Symbol" w:cs="Symbol"/>
          <w:b/>
        </w:rPr>
        <w:t>∅</w:t>
      </w:r>
      <w:r>
        <w:rPr>
          <w:rFonts w:ascii="Helvetica Neue" w:eastAsia="Helvetica Neue" w:hAnsi="Helvetica Neue" w:cs="Helvetica Neue"/>
          <w:b/>
        </w:rPr>
        <w:t xml:space="preserve"> 1800 mm ja </w:t>
      </w:r>
      <w:r>
        <w:rPr>
          <w:rFonts w:ascii="Symbol" w:eastAsia="Symbol" w:hAnsi="Symbol" w:cs="Symbol"/>
          <w:b/>
        </w:rPr>
        <w:t>∅</w:t>
      </w:r>
      <w:r>
        <w:rPr>
          <w:rFonts w:ascii="Helvetica Neue" w:eastAsia="Helvetica Neue" w:hAnsi="Helvetica Neue" w:cs="Helvetica Neue"/>
          <w:b/>
        </w:rPr>
        <w:t xml:space="preserve"> 2200 mm</w:t>
      </w:r>
    </w:p>
    <w:p w14:paraId="23F06B32" w14:textId="77777777" w:rsidR="00B667DA" w:rsidRDefault="00000000">
      <w:pPr>
        <w:jc w:val="center"/>
        <w:rPr>
          <w:rFonts w:ascii="Helvetica Neue" w:eastAsia="Helvetica Neue" w:hAnsi="Helvetica Neue" w:cs="Helvetica Neue"/>
          <w:b/>
        </w:rPr>
      </w:pPr>
      <w:r>
        <w:rPr>
          <w:rFonts w:ascii="Helvetica Neue" w:eastAsia="Helvetica Neue" w:hAnsi="Helvetica Neue" w:cs="Helvetica Neue"/>
          <w:b/>
        </w:rPr>
        <w:t>PAIGALDUS- JA HOOLDUSJUHEND</w:t>
      </w:r>
    </w:p>
    <w:p w14:paraId="594D2864" w14:textId="77777777" w:rsidR="00B667DA" w:rsidRDefault="008568B7">
      <w:pPr>
        <w:jc w:val="center"/>
        <w:rPr>
          <w:rFonts w:ascii="Helvetica Neue" w:eastAsia="Helvetica Neue" w:hAnsi="Helvetica Neue" w:cs="Helvetica Neue"/>
          <w:b/>
        </w:rPr>
        <w:sectPr w:rsidR="00B667DA" w:rsidSect="008568B7">
          <w:headerReference w:type="default" r:id="rId9"/>
          <w:footerReference w:type="default" r:id="rId10"/>
          <w:headerReference w:type="first" r:id="rId11"/>
          <w:pgSz w:w="11907" w:h="16838"/>
          <w:pgMar w:top="720" w:right="1417" w:bottom="720" w:left="1701" w:header="420" w:footer="720" w:gutter="0"/>
          <w:pgNumType w:start="1"/>
          <w:cols w:space="720"/>
          <w:titlePg/>
        </w:sectPr>
      </w:pPr>
      <w:r>
        <w:rPr>
          <w:noProof/>
        </w:rPr>
        <w:pict w14:anchorId="105128FC">
          <v:rect id="_x0000_i1025" alt="" style="width:439.55pt;height:.05pt;mso-width-percent:0;mso-height-percent:0;mso-width-percent:0;mso-height-percent:0" o:hrpct="974" o:hralign="center" o:hrstd="t" o:hr="t" fillcolor="#a0a0a0" stroked="f"/>
        </w:pict>
      </w:r>
    </w:p>
    <w:p w14:paraId="00136C42" w14:textId="77777777" w:rsidR="00B667DA" w:rsidRDefault="00B667DA">
      <w:pPr>
        <w:jc w:val="both"/>
        <w:rPr>
          <w:rFonts w:ascii="Helvetica Neue" w:eastAsia="Helvetica Neue" w:hAnsi="Helvetica Neue" w:cs="Helvetica Neue"/>
          <w:b/>
          <w:i/>
        </w:rPr>
      </w:pPr>
    </w:p>
    <w:p w14:paraId="042CD0FC" w14:textId="77777777" w:rsidR="00B667DA" w:rsidRDefault="00000000">
      <w:pPr>
        <w:jc w:val="both"/>
        <w:rPr>
          <w:rFonts w:ascii="Helvetica Neue" w:eastAsia="Helvetica Neue" w:hAnsi="Helvetica Neue" w:cs="Helvetica Neue"/>
          <w:i/>
        </w:rPr>
      </w:pPr>
      <w:r>
        <w:rPr>
          <w:rFonts w:ascii="Helvetica Neue" w:eastAsia="Helvetica Neue" w:hAnsi="Helvetica Neue" w:cs="Helvetica Neue"/>
          <w:i/>
        </w:rPr>
        <w:t xml:space="preserve">Täname, et olete soetanud </w:t>
      </w:r>
      <w:proofErr w:type="spellStart"/>
      <w:r>
        <w:rPr>
          <w:rFonts w:ascii="Helvetica Neue" w:eastAsia="Helvetica Neue" w:hAnsi="Helvetica Neue" w:cs="Helvetica Neue"/>
          <w:i/>
        </w:rPr>
        <w:t>Eccua</w:t>
      </w:r>
      <w:proofErr w:type="spellEnd"/>
      <w:r>
        <w:rPr>
          <w:rFonts w:ascii="Helvetica Neue" w:eastAsia="Helvetica Neue" w:hAnsi="Helvetica Neue" w:cs="Helvetica Neue"/>
          <w:i/>
        </w:rPr>
        <w:t xml:space="preserve"> poolt valmistatud toote ning loodame, et toode vastab Teie parimatele ootustele!</w:t>
      </w:r>
    </w:p>
    <w:p w14:paraId="4659FF15" w14:textId="77777777" w:rsidR="00B667DA" w:rsidRDefault="00B667DA">
      <w:pPr>
        <w:jc w:val="both"/>
        <w:rPr>
          <w:rFonts w:ascii="Helvetica Neue" w:eastAsia="Helvetica Neue" w:hAnsi="Helvetica Neue" w:cs="Helvetica Neue"/>
          <w:b/>
          <w:i/>
        </w:rPr>
      </w:pPr>
    </w:p>
    <w:p w14:paraId="059B9E38" w14:textId="77777777" w:rsidR="00B667DA" w:rsidRDefault="00000000">
      <w:pPr>
        <w:numPr>
          <w:ilvl w:val="0"/>
          <w:numId w:val="5"/>
        </w:numPr>
        <w:pBdr>
          <w:top w:val="nil"/>
          <w:left w:val="nil"/>
          <w:bottom w:val="nil"/>
          <w:right w:val="nil"/>
          <w:between w:val="nil"/>
        </w:pBdr>
        <w:spacing w:after="60" w:line="276" w:lineRule="auto"/>
        <w:jc w:val="both"/>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GARANTII</w:t>
      </w:r>
    </w:p>
    <w:p w14:paraId="3E118696" w14:textId="77777777" w:rsidR="00B667DA" w:rsidRDefault="00000000">
      <w:pPr>
        <w:spacing w:after="60"/>
        <w:jc w:val="both"/>
        <w:rPr>
          <w:rFonts w:ascii="Helvetica Neue" w:eastAsia="Helvetica Neue" w:hAnsi="Helvetica Neue" w:cs="Helvetica Neue"/>
        </w:rPr>
      </w:pPr>
      <w:proofErr w:type="spellStart"/>
      <w:r>
        <w:rPr>
          <w:rFonts w:ascii="Helvetica Neue" w:eastAsia="Helvetica Neue" w:hAnsi="Helvetica Neue" w:cs="Helvetica Neue"/>
        </w:rPr>
        <w:t>Eccua</w:t>
      </w:r>
      <w:proofErr w:type="spellEnd"/>
      <w:r>
        <w:rPr>
          <w:rFonts w:ascii="Helvetica Neue" w:eastAsia="Helvetica Neue" w:hAnsi="Helvetica Neue" w:cs="Helvetica Neue"/>
        </w:rPr>
        <w:t xml:space="preserve"> poolt müüdud kaevudele kehtib garantii 24 kuud. </w:t>
      </w:r>
      <w:proofErr w:type="spellStart"/>
      <w:r>
        <w:rPr>
          <w:rFonts w:ascii="Helvetica Neue" w:eastAsia="Helvetica Neue" w:hAnsi="Helvetica Neue" w:cs="Helvetica Neue"/>
        </w:rPr>
        <w:t>Eccua</w:t>
      </w:r>
      <w:proofErr w:type="spellEnd"/>
      <w:r>
        <w:rPr>
          <w:rFonts w:ascii="Helvetica Neue" w:eastAsia="Helvetica Neue" w:hAnsi="Helvetica Neue" w:cs="Helvetica Neue"/>
        </w:rPr>
        <w:t xml:space="preserve"> võtab enda kanda seadmete rikete kõrvaldamise järgmistel tingimustel:</w:t>
      </w:r>
    </w:p>
    <w:p w14:paraId="416503D4" w14:textId="77777777" w:rsidR="00B667DA" w:rsidRDefault="00000000">
      <w:pPr>
        <w:numPr>
          <w:ilvl w:val="0"/>
          <w:numId w:val="3"/>
        </w:numPr>
        <w:pBdr>
          <w:top w:val="nil"/>
          <w:left w:val="nil"/>
          <w:bottom w:val="nil"/>
          <w:right w:val="nil"/>
          <w:between w:val="nil"/>
        </w:pBdr>
        <w:spacing w:line="276" w:lineRule="auto"/>
        <w:jc w:val="both"/>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Rike on põhjustatud kaevu konstruktsiooni või materjali veast või selle valest töötlemisest</w:t>
      </w:r>
    </w:p>
    <w:p w14:paraId="5B50C5F6" w14:textId="77777777" w:rsidR="00B667DA" w:rsidRDefault="00000000">
      <w:pPr>
        <w:numPr>
          <w:ilvl w:val="0"/>
          <w:numId w:val="3"/>
        </w:numPr>
        <w:pBdr>
          <w:top w:val="nil"/>
          <w:left w:val="nil"/>
          <w:bottom w:val="nil"/>
          <w:right w:val="nil"/>
          <w:between w:val="nil"/>
        </w:pBdr>
        <w:spacing w:line="276" w:lineRule="auto"/>
        <w:jc w:val="both"/>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Rikkest on teavitatud ECCUA müügiesindajat garantiiaja kestel</w:t>
      </w:r>
    </w:p>
    <w:p w14:paraId="44C7686D" w14:textId="77777777" w:rsidR="00B667DA" w:rsidRDefault="00000000">
      <w:pPr>
        <w:numPr>
          <w:ilvl w:val="0"/>
          <w:numId w:val="3"/>
        </w:numPr>
        <w:pBdr>
          <w:top w:val="nil"/>
          <w:left w:val="nil"/>
          <w:bottom w:val="nil"/>
          <w:right w:val="nil"/>
          <w:between w:val="nil"/>
        </w:pBdr>
        <w:spacing w:line="276" w:lineRule="auto"/>
        <w:jc w:val="both"/>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Toodet on kasutatud vastavalt käesolevas kasutusjuhendis toodud juhistele </w:t>
      </w:r>
      <w:r>
        <w:rPr>
          <w:rFonts w:ascii="Helvetica Neue" w:eastAsia="Helvetica Neue" w:hAnsi="Helvetica Neue" w:cs="Helvetica Neue"/>
          <w:b/>
          <w:color w:val="000000"/>
          <w:sz w:val="22"/>
          <w:szCs w:val="22"/>
        </w:rPr>
        <w:t>paigalduse ja hoolduse kohta</w:t>
      </w:r>
      <w:r>
        <w:rPr>
          <w:rFonts w:ascii="Helvetica Neue" w:eastAsia="Helvetica Neue" w:hAnsi="Helvetica Neue" w:cs="Helvetica Neue"/>
          <w:color w:val="000000"/>
          <w:sz w:val="22"/>
          <w:szCs w:val="22"/>
        </w:rPr>
        <w:t xml:space="preserve"> ning toode on olnud kasutusel ainult ettenähtud kasutusalal</w:t>
      </w:r>
    </w:p>
    <w:p w14:paraId="30FDF351" w14:textId="77777777" w:rsidR="00B667DA" w:rsidRDefault="00000000">
      <w:pPr>
        <w:numPr>
          <w:ilvl w:val="0"/>
          <w:numId w:val="3"/>
        </w:numPr>
        <w:pBdr>
          <w:top w:val="nil"/>
          <w:left w:val="nil"/>
          <w:bottom w:val="nil"/>
          <w:right w:val="nil"/>
          <w:between w:val="nil"/>
        </w:pBdr>
        <w:spacing w:line="276" w:lineRule="auto"/>
        <w:jc w:val="both"/>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Juhul, kui rikke tuvastamiseks on vajalik toote väljakaevamine, peab see olema teostatud tootja esindaja juuresolekul</w:t>
      </w:r>
    </w:p>
    <w:p w14:paraId="196C3C7A" w14:textId="77777777" w:rsidR="00B667DA" w:rsidRDefault="00000000">
      <w:pPr>
        <w:numPr>
          <w:ilvl w:val="0"/>
          <w:numId w:val="3"/>
        </w:numPr>
        <w:pBdr>
          <w:top w:val="nil"/>
          <w:left w:val="nil"/>
          <w:bottom w:val="nil"/>
          <w:right w:val="nil"/>
          <w:between w:val="nil"/>
        </w:pBdr>
        <w:spacing w:after="60" w:line="276" w:lineRule="auto"/>
        <w:jc w:val="both"/>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Kasutatakse ainult algupäraseid ECCUA varuosi ja tarvikuid</w:t>
      </w:r>
    </w:p>
    <w:p w14:paraId="6858C3D3" w14:textId="77777777" w:rsidR="00B667DA" w:rsidRDefault="00000000">
      <w:pPr>
        <w:spacing w:after="60"/>
        <w:jc w:val="both"/>
        <w:rPr>
          <w:rFonts w:ascii="Helvetica Neue" w:eastAsia="Helvetica Neue" w:hAnsi="Helvetica Neue" w:cs="Helvetica Neue"/>
        </w:rPr>
      </w:pPr>
      <w:r>
        <w:rPr>
          <w:rFonts w:ascii="Helvetica Neue" w:eastAsia="Helvetica Neue" w:hAnsi="Helvetica Neue" w:cs="Helvetica Neue"/>
        </w:rPr>
        <w:t xml:space="preserve">Garantii korras ei kuulu korvamisele rikked, mis on tekkinud ebapiisava hoolduse, ebakorrektse paigalduse, valesti teostatud remondi või normaalse kulumise tagajärjel. </w:t>
      </w:r>
    </w:p>
    <w:p w14:paraId="305D55A3" w14:textId="77777777" w:rsidR="00B667DA" w:rsidRDefault="00B667DA">
      <w:pPr>
        <w:jc w:val="both"/>
        <w:rPr>
          <w:rFonts w:ascii="Helvetica Neue" w:eastAsia="Helvetica Neue" w:hAnsi="Helvetica Neue" w:cs="Helvetica Neue"/>
          <w:b/>
        </w:rPr>
      </w:pPr>
    </w:p>
    <w:p w14:paraId="07AB1BD8" w14:textId="77777777" w:rsidR="00B667DA" w:rsidRDefault="00000000">
      <w:pPr>
        <w:numPr>
          <w:ilvl w:val="0"/>
          <w:numId w:val="5"/>
        </w:numPr>
        <w:pBdr>
          <w:top w:val="nil"/>
          <w:left w:val="nil"/>
          <w:bottom w:val="nil"/>
          <w:right w:val="nil"/>
          <w:between w:val="nil"/>
        </w:pBdr>
        <w:spacing w:after="60" w:line="276" w:lineRule="auto"/>
        <w:jc w:val="both"/>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ÜLDINE TEAVE</w:t>
      </w:r>
    </w:p>
    <w:p w14:paraId="4A57E7D6" w14:textId="77777777" w:rsidR="00B667DA" w:rsidRDefault="00000000">
      <w:pPr>
        <w:jc w:val="both"/>
        <w:rPr>
          <w:rFonts w:ascii="Helvetica Neue" w:eastAsia="Helvetica Neue" w:hAnsi="Helvetica Neue" w:cs="Helvetica Neue"/>
        </w:rPr>
      </w:pPr>
      <w:proofErr w:type="spellStart"/>
      <w:r>
        <w:rPr>
          <w:rFonts w:ascii="Helvetica Neue" w:eastAsia="Helvetica Neue" w:hAnsi="Helvetica Neue" w:cs="Helvetica Neue"/>
        </w:rPr>
        <w:t>Eccua</w:t>
      </w:r>
      <w:proofErr w:type="spellEnd"/>
      <w:r>
        <w:rPr>
          <w:rFonts w:ascii="Helvetica Neue" w:eastAsia="Helvetica Neue" w:hAnsi="Helvetica Neue" w:cs="Helvetica Neue"/>
        </w:rPr>
        <w:t xml:space="preserve"> kaevud tarnitakse koostatult ja kasutusvalmina. Kaevu kestad on valmistatud PE plastikust rotatsioonvalu meetodil. Kaevude vastupidavust erinevatele paigaldussügavustele on katsetatakse vaakummeetodil. Lubatud paigaldussügavuste puhul on arvesse võetud vähemalt 1,25 kordset varutegurit. </w:t>
      </w:r>
    </w:p>
    <w:p w14:paraId="2965E9B1" w14:textId="77777777" w:rsidR="00B667DA" w:rsidRDefault="00B667DA">
      <w:pPr>
        <w:jc w:val="both"/>
        <w:rPr>
          <w:rFonts w:ascii="Helvetica Neue" w:eastAsia="Helvetica Neue" w:hAnsi="Helvetica Neue" w:cs="Helvetica Neue"/>
          <w:b/>
        </w:rPr>
      </w:pPr>
    </w:p>
    <w:p w14:paraId="45C2E2D3" w14:textId="45293BA1" w:rsidR="00B667DA" w:rsidRDefault="00000000">
      <w:pPr>
        <w:jc w:val="both"/>
        <w:rPr>
          <w:rFonts w:ascii="Helvetica Neue" w:eastAsia="Helvetica Neue" w:hAnsi="Helvetica Neue" w:cs="Helvetica Neue"/>
        </w:rPr>
      </w:pPr>
      <w:r>
        <w:rPr>
          <w:rFonts w:ascii="Helvetica Neue" w:eastAsia="Helvetica Neue" w:hAnsi="Helvetica Neue" w:cs="Helvetica Neue"/>
        </w:rPr>
        <w:t xml:space="preserve">Iseankurduvaid PE plastikust pallikujulisi kaeve </w:t>
      </w:r>
      <w:r>
        <w:rPr>
          <w:rFonts w:ascii="Symbol" w:eastAsia="Symbol" w:hAnsi="Symbol" w:cs="Symbol"/>
        </w:rPr>
        <w:t>∅</w:t>
      </w:r>
      <w:r>
        <w:rPr>
          <w:rFonts w:ascii="Helvetica Neue" w:eastAsia="Helvetica Neue" w:hAnsi="Helvetica Neue" w:cs="Helvetica Neue"/>
        </w:rPr>
        <w:t xml:space="preserve"> 1500 mm, 1800 mm ja 2200 mm vastavate tootenimedega „Ester”, „</w:t>
      </w:r>
      <w:proofErr w:type="spellStart"/>
      <w:r>
        <w:rPr>
          <w:rFonts w:ascii="Helvetica Neue" w:eastAsia="Helvetica Neue" w:hAnsi="Helvetica Neue" w:cs="Helvetica Neue"/>
        </w:rPr>
        <w:t>Priidik</w:t>
      </w:r>
      <w:proofErr w:type="spellEnd"/>
      <w:r>
        <w:rPr>
          <w:rFonts w:ascii="Helvetica Neue" w:eastAsia="Helvetica Neue" w:hAnsi="Helvetica Neue" w:cs="Helvetica Neue"/>
        </w:rPr>
        <w:t>“ ja „Lembit“ kasutatakse erinevate lõpptoodete valmistamiseks – õlieraldaja, rasvaeraldaja, veemõõtjakaev, õhueralduskaev, siibrikaev, hüdrandikaev, pumpla, rõhutõstekaev, liivaeraldaja jpm. Käesolev hooldus- ja paigaldusjuhend kehtib kõikide toodete kohta kus on kasutatud pallikujuliste</w:t>
      </w:r>
      <w:r w:rsidR="00E86DD0">
        <w:rPr>
          <w:rFonts w:ascii="Helvetica Neue" w:eastAsia="Helvetica Neue" w:hAnsi="Helvetica Neue" w:cs="Helvetica Neue"/>
        </w:rPr>
        <w:t xml:space="preserve"> või </w:t>
      </w:r>
      <w:proofErr w:type="spellStart"/>
      <w:r w:rsidR="00E86DD0">
        <w:rPr>
          <w:rFonts w:ascii="Helvetica Neue" w:eastAsia="Helvetica Neue" w:hAnsi="Helvetica Neue" w:cs="Helvetica Neue"/>
        </w:rPr>
        <w:t>silindliste</w:t>
      </w:r>
      <w:proofErr w:type="spellEnd"/>
      <w:r w:rsidR="00E86DD0">
        <w:rPr>
          <w:rFonts w:ascii="Helvetica Neue" w:eastAsia="Helvetica Neue" w:hAnsi="Helvetica Neue" w:cs="Helvetica Neue"/>
        </w:rPr>
        <w:t xml:space="preserve"> rotatsioonivalu meetodil valmistatud</w:t>
      </w:r>
      <w:r>
        <w:rPr>
          <w:rFonts w:ascii="Helvetica Neue" w:eastAsia="Helvetica Neue" w:hAnsi="Helvetica Neue" w:cs="Helvetica Neue"/>
        </w:rPr>
        <w:t xml:space="preserve"> kaevude korpuseid.</w:t>
      </w:r>
    </w:p>
    <w:p w14:paraId="608482FB" w14:textId="77777777" w:rsidR="00B667DA" w:rsidRDefault="00B667DA">
      <w:pPr>
        <w:jc w:val="both"/>
        <w:rPr>
          <w:rFonts w:ascii="Helvetica Neue" w:eastAsia="Helvetica Neue" w:hAnsi="Helvetica Neue" w:cs="Helvetica Neue"/>
          <w:b/>
        </w:rPr>
      </w:pPr>
    </w:p>
    <w:p w14:paraId="56A1B837" w14:textId="77777777" w:rsidR="00B667DA" w:rsidRDefault="00000000">
      <w:pPr>
        <w:numPr>
          <w:ilvl w:val="0"/>
          <w:numId w:val="5"/>
        </w:numPr>
        <w:pBdr>
          <w:top w:val="nil"/>
          <w:left w:val="nil"/>
          <w:bottom w:val="nil"/>
          <w:right w:val="nil"/>
          <w:between w:val="nil"/>
        </w:pBdr>
        <w:spacing w:after="200" w:line="276" w:lineRule="auto"/>
        <w:jc w:val="both"/>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TOOTE KÄSITLEMINE JA PAIGALDUS</w:t>
      </w:r>
    </w:p>
    <w:p w14:paraId="1524F870" w14:textId="77777777" w:rsidR="00B667DA" w:rsidRDefault="00B667DA">
      <w:pPr>
        <w:jc w:val="both"/>
        <w:rPr>
          <w:rFonts w:ascii="Helvetica Neue" w:eastAsia="Helvetica Neue" w:hAnsi="Helvetica Neue" w:cs="Helvetica Neue"/>
          <w:b/>
        </w:rPr>
      </w:pPr>
    </w:p>
    <w:p w14:paraId="465BAE17" w14:textId="77777777" w:rsidR="00B667DA" w:rsidRDefault="00000000">
      <w:pPr>
        <w:numPr>
          <w:ilvl w:val="0"/>
          <w:numId w:val="7"/>
        </w:numPr>
        <w:pBdr>
          <w:top w:val="nil"/>
          <w:left w:val="nil"/>
          <w:bottom w:val="nil"/>
          <w:right w:val="nil"/>
          <w:between w:val="nil"/>
        </w:pBdr>
        <w:spacing w:line="276" w:lineRule="auto"/>
        <w:jc w:val="both"/>
        <w:rPr>
          <w:rFonts w:ascii="Helvetica Neue" w:eastAsia="Helvetica Neue" w:hAnsi="Helvetica Neue" w:cs="Helvetica Neue"/>
          <w:color w:val="000000"/>
        </w:rPr>
      </w:pPr>
      <w:r>
        <w:rPr>
          <w:rFonts w:ascii="Helvetica Neue" w:eastAsia="Helvetica Neue" w:hAnsi="Helvetica Neue" w:cs="Helvetica Neue"/>
          <w:color w:val="000000"/>
        </w:rPr>
        <w:t>Pallikujulise kaevu käsitlemisel tuleb olla hoolikas ning selle transportimisel toode kindlalt fikseerida</w:t>
      </w:r>
    </w:p>
    <w:p w14:paraId="4632742F" w14:textId="77777777" w:rsidR="00B667DA" w:rsidRDefault="00000000">
      <w:pPr>
        <w:numPr>
          <w:ilvl w:val="0"/>
          <w:numId w:val="7"/>
        </w:numPr>
        <w:pBdr>
          <w:top w:val="nil"/>
          <w:left w:val="nil"/>
          <w:bottom w:val="nil"/>
          <w:right w:val="nil"/>
          <w:between w:val="nil"/>
        </w:pBdr>
        <w:spacing w:line="276" w:lineRule="auto"/>
        <w:jc w:val="both"/>
        <w:rPr>
          <w:rFonts w:ascii="Helvetica Neue" w:eastAsia="Helvetica Neue" w:hAnsi="Helvetica Neue" w:cs="Helvetica Neue"/>
          <w:color w:val="000000"/>
        </w:rPr>
      </w:pPr>
      <w:r>
        <w:rPr>
          <w:rFonts w:ascii="Helvetica Neue" w:eastAsia="Helvetica Neue" w:hAnsi="Helvetica Neue" w:cs="Helvetica Neue"/>
          <w:color w:val="000000"/>
        </w:rPr>
        <w:t>Koheselt peale kaevu transpordivahendilt maha tõstmist kontrollida, et kaev ei ole saanud transpordi käigus vigastusi.</w:t>
      </w:r>
    </w:p>
    <w:p w14:paraId="18A00206" w14:textId="77777777" w:rsidR="00B667DA" w:rsidRDefault="00000000">
      <w:pPr>
        <w:numPr>
          <w:ilvl w:val="0"/>
          <w:numId w:val="7"/>
        </w:numPr>
        <w:pBdr>
          <w:top w:val="nil"/>
          <w:left w:val="nil"/>
          <w:bottom w:val="nil"/>
          <w:right w:val="nil"/>
          <w:between w:val="nil"/>
        </w:pBdr>
        <w:spacing w:line="276" w:lineRule="auto"/>
        <w:jc w:val="both"/>
        <w:rPr>
          <w:rFonts w:ascii="Helvetica Neue" w:eastAsia="Helvetica Neue" w:hAnsi="Helvetica Neue" w:cs="Helvetica Neue"/>
          <w:color w:val="000000"/>
        </w:rPr>
      </w:pPr>
      <w:r>
        <w:rPr>
          <w:rFonts w:ascii="Helvetica Neue" w:eastAsia="Helvetica Neue" w:hAnsi="Helvetica Neue" w:cs="Helvetica Neue"/>
          <w:color w:val="000000"/>
        </w:rPr>
        <w:t>Pallikujuliste kaevude standardne maksimaalne paigaldussügavus on maksimaalselt 5 m kuni kaevu alumise servani. Sügavama paigalduse korral tuleb valmistatakse kaev tugevdatud konstruktsiooniga.</w:t>
      </w:r>
    </w:p>
    <w:p w14:paraId="4D7A5694" w14:textId="77777777" w:rsidR="00B667DA" w:rsidRDefault="00000000">
      <w:pPr>
        <w:numPr>
          <w:ilvl w:val="0"/>
          <w:numId w:val="7"/>
        </w:numPr>
        <w:pBdr>
          <w:top w:val="nil"/>
          <w:left w:val="nil"/>
          <w:bottom w:val="nil"/>
          <w:right w:val="nil"/>
          <w:between w:val="nil"/>
        </w:pBdr>
        <w:spacing w:line="276" w:lineRule="auto"/>
        <w:jc w:val="both"/>
        <w:rPr>
          <w:rFonts w:ascii="Helvetica Neue" w:eastAsia="Helvetica Neue" w:hAnsi="Helvetica Neue" w:cs="Helvetica Neue"/>
          <w:color w:val="000000"/>
        </w:rPr>
      </w:pPr>
      <w:r>
        <w:rPr>
          <w:rFonts w:ascii="Helvetica Neue" w:eastAsia="Helvetica Neue" w:hAnsi="Helvetica Neue" w:cs="Helvetica Neue"/>
          <w:color w:val="000000"/>
        </w:rPr>
        <w:t>Normaalsetes tingimustes kaevu korpus ei vaja lisaankurdust kui paigaldussügavus ületab 2,1m. Madalama paigalduse ja kõrge pinnasevee korral tuleb kasutada lisaankurdamist. Täpsemalt loe punktist 4.</w:t>
      </w:r>
    </w:p>
    <w:p w14:paraId="695840A8" w14:textId="77777777" w:rsidR="00B667DA" w:rsidRDefault="00000000">
      <w:pPr>
        <w:numPr>
          <w:ilvl w:val="0"/>
          <w:numId w:val="7"/>
        </w:numPr>
        <w:pBdr>
          <w:top w:val="nil"/>
          <w:left w:val="nil"/>
          <w:bottom w:val="nil"/>
          <w:right w:val="nil"/>
          <w:between w:val="nil"/>
        </w:pBdr>
        <w:spacing w:after="200" w:line="276" w:lineRule="auto"/>
        <w:jc w:val="both"/>
        <w:rPr>
          <w:rFonts w:ascii="Helvetica Neue" w:eastAsia="Helvetica Neue" w:hAnsi="Helvetica Neue" w:cs="Helvetica Neue"/>
          <w:color w:val="000000"/>
        </w:rPr>
      </w:pPr>
      <w:r>
        <w:rPr>
          <w:rFonts w:ascii="Helvetica Neue" w:eastAsia="Helvetica Neue" w:hAnsi="Helvetica Neue" w:cs="Helvetica Neue"/>
          <w:color w:val="000000"/>
        </w:rPr>
        <w:t>Liiklusega aladele paigaldatuna tuleb kasutada kaevu peal koormustasandusplaati.</w:t>
      </w:r>
    </w:p>
    <w:p w14:paraId="79B56583" w14:textId="77777777" w:rsidR="00B667DA" w:rsidRDefault="00B667DA">
      <w:pPr>
        <w:jc w:val="both"/>
        <w:rPr>
          <w:rFonts w:ascii="Helvetica Neue" w:eastAsia="Helvetica Neue" w:hAnsi="Helvetica Neue" w:cs="Helvetica Neue"/>
          <w:b/>
        </w:rPr>
      </w:pPr>
    </w:p>
    <w:p w14:paraId="3F0455CA" w14:textId="77777777" w:rsidR="00B667DA" w:rsidRDefault="00B667DA">
      <w:pPr>
        <w:jc w:val="both"/>
        <w:rPr>
          <w:rFonts w:ascii="Helvetica Neue" w:eastAsia="Helvetica Neue" w:hAnsi="Helvetica Neue" w:cs="Helvetica Neue"/>
          <w:b/>
        </w:rPr>
      </w:pPr>
    </w:p>
    <w:p w14:paraId="245C0252" w14:textId="77777777" w:rsidR="00B667DA" w:rsidRDefault="00000000">
      <w:pPr>
        <w:numPr>
          <w:ilvl w:val="0"/>
          <w:numId w:val="5"/>
        </w:numPr>
        <w:pBdr>
          <w:top w:val="nil"/>
          <w:left w:val="nil"/>
          <w:bottom w:val="nil"/>
          <w:right w:val="nil"/>
          <w:between w:val="nil"/>
        </w:pBdr>
        <w:spacing w:after="200" w:line="276" w:lineRule="auto"/>
        <w:jc w:val="both"/>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ISEANKURDUVAT TÜÜPI KAEVU PAIGALDAMINE</w:t>
      </w:r>
    </w:p>
    <w:p w14:paraId="78D1D8C1" w14:textId="77777777" w:rsidR="00B667DA" w:rsidRDefault="00B667DA">
      <w:pPr>
        <w:jc w:val="both"/>
        <w:rPr>
          <w:rFonts w:ascii="Helvetica Neue" w:eastAsia="Helvetica Neue" w:hAnsi="Helvetica Neue" w:cs="Helvetica Neue"/>
          <w:b/>
        </w:rPr>
      </w:pPr>
    </w:p>
    <w:p w14:paraId="25756391"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 xml:space="preserve">Kaevule annab </w:t>
      </w:r>
      <w:proofErr w:type="spellStart"/>
      <w:r>
        <w:rPr>
          <w:rFonts w:ascii="Helvetica Neue" w:eastAsia="Helvetica Neue" w:hAnsi="Helvetica Neue" w:cs="Helvetica Neue"/>
        </w:rPr>
        <w:t>iseankurduvuse</w:t>
      </w:r>
      <w:proofErr w:type="spellEnd"/>
      <w:r>
        <w:rPr>
          <w:rFonts w:ascii="Helvetica Neue" w:eastAsia="Helvetica Neue" w:hAnsi="Helvetica Neue" w:cs="Helvetica Neue"/>
        </w:rPr>
        <w:t xml:space="preserve"> tema n.ö. pallikujulisus, mis tagab nõuetekohasel paigaldusel kaevule mõjuvate maapinnast tulenevate jõudude (pinnase oma raskus, </w:t>
      </w:r>
      <w:proofErr w:type="spellStart"/>
      <w:r>
        <w:rPr>
          <w:rFonts w:ascii="Helvetica Neue" w:eastAsia="Helvetica Neue" w:hAnsi="Helvetica Neue" w:cs="Helvetica Neue"/>
        </w:rPr>
        <w:t>kaldpinnale</w:t>
      </w:r>
      <w:proofErr w:type="spellEnd"/>
      <w:r>
        <w:rPr>
          <w:rFonts w:ascii="Helvetica Neue" w:eastAsia="Helvetica Neue" w:hAnsi="Helvetica Neue" w:cs="Helvetica Neue"/>
        </w:rPr>
        <w:t xml:space="preserve"> mõjuv raskusjõud ja kaevu seintele mõjuv hõõrdejõud) vähemalt 1,45 kordse põhjavee poolt avaldatava tõstejõu ületamise. Tänu kaevu kindlale fikseerimisele pinnasesse ei kandu nimetatud jõud edasi kaevuga ühendatud torustikele.</w:t>
      </w:r>
    </w:p>
    <w:p w14:paraId="23798A78" w14:textId="77777777" w:rsidR="00B667DA" w:rsidRDefault="00B667DA">
      <w:pPr>
        <w:jc w:val="both"/>
        <w:rPr>
          <w:rFonts w:ascii="Helvetica Neue" w:eastAsia="Helvetica Neue" w:hAnsi="Helvetica Neue" w:cs="Helvetica Neue"/>
          <w:b/>
        </w:rPr>
      </w:pPr>
    </w:p>
    <w:p w14:paraId="08C1DA70" w14:textId="77777777" w:rsidR="00B667DA" w:rsidRDefault="00B667DA">
      <w:pPr>
        <w:jc w:val="both"/>
        <w:rPr>
          <w:rFonts w:ascii="Helvetica Neue" w:eastAsia="Helvetica Neue" w:hAnsi="Helvetica Neue" w:cs="Helvetica Neue"/>
          <w:b/>
        </w:rPr>
      </w:pPr>
    </w:p>
    <w:p w14:paraId="0FE5C10C" w14:textId="77777777" w:rsidR="00B667DA" w:rsidRDefault="00000000">
      <w:pPr>
        <w:jc w:val="both"/>
        <w:rPr>
          <w:rFonts w:ascii="Helvetica Neue" w:eastAsia="Helvetica Neue" w:hAnsi="Helvetica Neue" w:cs="Helvetica Neue"/>
          <w:b/>
        </w:rPr>
      </w:pPr>
      <w:r>
        <w:rPr>
          <w:noProof/>
        </w:rPr>
        <w:drawing>
          <wp:anchor distT="0" distB="0" distL="114300" distR="114300" simplePos="0" relativeHeight="251658240" behindDoc="0" locked="0" layoutInCell="1" hidden="0" allowOverlap="1" wp14:anchorId="0B984301" wp14:editId="6B4F2778">
            <wp:simplePos x="0" y="0"/>
            <wp:positionH relativeFrom="column">
              <wp:posOffset>3817146</wp:posOffset>
            </wp:positionH>
            <wp:positionV relativeFrom="paragraph">
              <wp:posOffset>87418</wp:posOffset>
            </wp:positionV>
            <wp:extent cx="1803400" cy="2400161"/>
            <wp:effectExtent l="0" t="0" r="0" b="0"/>
            <wp:wrapSquare wrapText="bothSides" distT="0" distB="0" distL="114300" distR="114300"/>
            <wp:docPr id="1989778016" name="image10.png" descr="A transparent container with yellow strap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transparent container with yellow straps&#10;&#10;Description automatically generated"/>
                    <pic:cNvPicPr preferRelativeResize="0"/>
                  </pic:nvPicPr>
                  <pic:blipFill>
                    <a:blip r:embed="rId12"/>
                    <a:srcRect/>
                    <a:stretch>
                      <a:fillRect/>
                    </a:stretch>
                  </pic:blipFill>
                  <pic:spPr>
                    <a:xfrm>
                      <a:off x="0" y="0"/>
                      <a:ext cx="1803400" cy="2400161"/>
                    </a:xfrm>
                    <a:prstGeom prst="rect">
                      <a:avLst/>
                    </a:prstGeom>
                    <a:ln/>
                  </pic:spPr>
                </pic:pic>
              </a:graphicData>
            </a:graphic>
          </wp:anchor>
        </w:drawing>
      </w:r>
    </w:p>
    <w:p w14:paraId="7C2BB256" w14:textId="77777777" w:rsidR="00B667DA" w:rsidRDefault="00000000">
      <w:pPr>
        <w:numPr>
          <w:ilvl w:val="1"/>
          <w:numId w:val="5"/>
        </w:numPr>
        <w:pBdr>
          <w:top w:val="nil"/>
          <w:left w:val="nil"/>
          <w:bottom w:val="nil"/>
          <w:right w:val="nil"/>
          <w:between w:val="nil"/>
        </w:pBdr>
        <w:spacing w:after="200" w:line="276" w:lineRule="auto"/>
        <w:jc w:val="both"/>
        <w:rPr>
          <w:rFonts w:ascii="Helvetica Neue" w:eastAsia="Helvetica Neue" w:hAnsi="Helvetica Neue" w:cs="Helvetica Neue"/>
          <w:b/>
          <w:color w:val="000000"/>
        </w:rPr>
      </w:pPr>
      <w:r>
        <w:rPr>
          <w:rFonts w:ascii="Helvetica Neue" w:eastAsia="Helvetica Neue" w:hAnsi="Helvetica Neue" w:cs="Helvetica Neue"/>
          <w:b/>
          <w:color w:val="000000"/>
        </w:rPr>
        <w:t>Kaevu tõstmine</w:t>
      </w:r>
    </w:p>
    <w:p w14:paraId="33658A4C" w14:textId="77777777" w:rsidR="00B667DA" w:rsidRDefault="00000000">
      <w:pPr>
        <w:rPr>
          <w:rFonts w:ascii="Helvetica Neue" w:eastAsia="Helvetica Neue" w:hAnsi="Helvetica Neue" w:cs="Helvetica Neue"/>
        </w:rPr>
      </w:pPr>
      <w:r>
        <w:rPr>
          <w:rFonts w:ascii="Helvetica Neue" w:eastAsia="Helvetica Neue" w:hAnsi="Helvetica Neue" w:cs="Helvetica Neue"/>
        </w:rPr>
        <w:t xml:space="preserve">Kaevu tõstmiseks kasutage tõsterihmasid. Kasutage kõiki olemasolevaid tõstepositsioone. 1500 mm kaevul on neid vähemalt 2 tk ja suurematel vähemalt 4 tk (kui kaev on komplekteeritud väga raskete seadmetega, siis lähtuda konkreetse kaevuga kaasa tulnud juhistest). Õige tõstepositsiooni tunnete ära läbi kaevu tugevdusribi paigaldatud kuumtsingitud terasest seekli järgi. Tõstevahend kinnitada vaid läbi seekli. Kaevu juhtimiseks </w:t>
      </w:r>
      <w:proofErr w:type="spellStart"/>
      <w:r>
        <w:rPr>
          <w:rFonts w:ascii="Helvetica Neue" w:eastAsia="Helvetica Neue" w:hAnsi="Helvetica Neue" w:cs="Helvetica Neue"/>
        </w:rPr>
        <w:t>rippasendis</w:t>
      </w:r>
      <w:proofErr w:type="spellEnd"/>
      <w:r>
        <w:rPr>
          <w:rFonts w:ascii="Helvetica Neue" w:eastAsia="Helvetica Neue" w:hAnsi="Helvetica Neue" w:cs="Helvetica Neue"/>
        </w:rPr>
        <w:t xml:space="preserve"> kasutage juhtköisi. </w:t>
      </w:r>
    </w:p>
    <w:p w14:paraId="59776597" w14:textId="77777777" w:rsidR="00B667DA" w:rsidRDefault="00B667DA">
      <w:pPr>
        <w:jc w:val="both"/>
        <w:rPr>
          <w:rFonts w:ascii="Helvetica Neue" w:eastAsia="Helvetica Neue" w:hAnsi="Helvetica Neue" w:cs="Helvetica Neue"/>
        </w:rPr>
      </w:pPr>
    </w:p>
    <w:p w14:paraId="548145D8" w14:textId="77777777" w:rsidR="00B667DA" w:rsidRDefault="00B667DA">
      <w:pPr>
        <w:jc w:val="right"/>
        <w:rPr>
          <w:rFonts w:ascii="Helvetica Neue" w:eastAsia="Helvetica Neue" w:hAnsi="Helvetica Neue" w:cs="Helvetica Neue"/>
        </w:rPr>
      </w:pPr>
    </w:p>
    <w:p w14:paraId="7E615033" w14:textId="77777777" w:rsidR="00B667DA" w:rsidRDefault="00B667DA">
      <w:pPr>
        <w:jc w:val="both"/>
        <w:rPr>
          <w:rFonts w:ascii="Helvetica Neue" w:eastAsia="Helvetica Neue" w:hAnsi="Helvetica Neue" w:cs="Helvetica Neue"/>
        </w:rPr>
      </w:pPr>
    </w:p>
    <w:p w14:paraId="764EA178" w14:textId="77777777" w:rsidR="00B667DA" w:rsidRDefault="00B667DA">
      <w:pPr>
        <w:jc w:val="both"/>
        <w:rPr>
          <w:rFonts w:ascii="Helvetica Neue" w:eastAsia="Helvetica Neue" w:hAnsi="Helvetica Neue" w:cs="Helvetica Neue"/>
          <w:b/>
        </w:rPr>
      </w:pPr>
    </w:p>
    <w:p w14:paraId="41957CD8" w14:textId="77777777" w:rsidR="00B667DA" w:rsidRDefault="00000000">
      <w:pPr>
        <w:numPr>
          <w:ilvl w:val="1"/>
          <w:numId w:val="5"/>
        </w:numPr>
        <w:pBdr>
          <w:top w:val="nil"/>
          <w:left w:val="nil"/>
          <w:bottom w:val="nil"/>
          <w:right w:val="nil"/>
          <w:between w:val="nil"/>
        </w:pBdr>
        <w:spacing w:after="200" w:line="276" w:lineRule="auto"/>
        <w:jc w:val="both"/>
        <w:rPr>
          <w:rFonts w:ascii="Helvetica Neue" w:eastAsia="Helvetica Neue" w:hAnsi="Helvetica Neue" w:cs="Helvetica Neue"/>
          <w:b/>
          <w:color w:val="000000"/>
        </w:rPr>
      </w:pPr>
      <w:r>
        <w:rPr>
          <w:rFonts w:ascii="Helvetica Neue" w:eastAsia="Helvetica Neue" w:hAnsi="Helvetica Neue" w:cs="Helvetica Neue"/>
          <w:b/>
          <w:color w:val="000000"/>
        </w:rPr>
        <w:t>Paigalduskomponentide nõuded</w:t>
      </w:r>
      <w:r>
        <w:rPr>
          <w:noProof/>
        </w:rPr>
        <w:drawing>
          <wp:anchor distT="0" distB="0" distL="114300" distR="114300" simplePos="0" relativeHeight="251659264" behindDoc="0" locked="0" layoutInCell="1" hidden="0" allowOverlap="1" wp14:anchorId="56AA29F1" wp14:editId="5917EC6C">
            <wp:simplePos x="0" y="0"/>
            <wp:positionH relativeFrom="column">
              <wp:posOffset>3742429</wp:posOffset>
            </wp:positionH>
            <wp:positionV relativeFrom="paragraph">
              <wp:posOffset>150495</wp:posOffset>
            </wp:positionV>
            <wp:extent cx="1879200" cy="1526400"/>
            <wp:effectExtent l="0" t="0" r="0" b="0"/>
            <wp:wrapSquare wrapText="bothSides" distT="0" distB="0" distL="114300" distR="114300"/>
            <wp:docPr id="1989778015" name="image5.png" descr="Diagram of a black round object with a green c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Diagram of a black round object with a green cap&#10;&#10;Description automatically generated"/>
                    <pic:cNvPicPr preferRelativeResize="0"/>
                  </pic:nvPicPr>
                  <pic:blipFill>
                    <a:blip r:embed="rId13"/>
                    <a:srcRect/>
                    <a:stretch>
                      <a:fillRect/>
                    </a:stretch>
                  </pic:blipFill>
                  <pic:spPr>
                    <a:xfrm>
                      <a:off x="0" y="0"/>
                      <a:ext cx="1879200" cy="1526400"/>
                    </a:xfrm>
                    <a:prstGeom prst="rect">
                      <a:avLst/>
                    </a:prstGeom>
                    <a:ln/>
                  </pic:spPr>
                </pic:pic>
              </a:graphicData>
            </a:graphic>
          </wp:anchor>
        </w:drawing>
      </w:r>
    </w:p>
    <w:p w14:paraId="1EE334E0"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Kaevu paigaldamiseks on vajalik kaevata kaevis, mille mõõtmed võimaldavad teostada kaevise nõuetekohast tagasitäidet ning pinnase tihendamist. Soovitame alati enne täidismaterjali lisamist vooderdada kaevis geotekstiiliga. Sobiliku geotekstiili profiil peab vastama vähemalt klassile 2.</w:t>
      </w:r>
    </w:p>
    <w:p w14:paraId="0D703704" w14:textId="77777777" w:rsidR="00B667DA" w:rsidRDefault="00B667DA">
      <w:pPr>
        <w:jc w:val="both"/>
        <w:rPr>
          <w:rFonts w:ascii="Helvetica Neue" w:eastAsia="Helvetica Neue" w:hAnsi="Helvetica Neue" w:cs="Helvetica Neue"/>
        </w:rPr>
      </w:pPr>
    </w:p>
    <w:p w14:paraId="24FB4C6D" w14:textId="77777777" w:rsidR="00B667DA" w:rsidRDefault="00B667DA">
      <w:pPr>
        <w:jc w:val="both"/>
        <w:rPr>
          <w:rFonts w:ascii="Helvetica Neue" w:eastAsia="Helvetica Neue" w:hAnsi="Helvetica Neue" w:cs="Helvetica Neue"/>
        </w:rPr>
      </w:pPr>
    </w:p>
    <w:p w14:paraId="57AFBF5F" w14:textId="77777777" w:rsidR="00B667DA" w:rsidRDefault="00B667DA">
      <w:pPr>
        <w:jc w:val="center"/>
        <w:rPr>
          <w:rFonts w:ascii="Helvetica Neue" w:eastAsia="Helvetica Neue" w:hAnsi="Helvetica Neue" w:cs="Helvetica Neue"/>
        </w:rPr>
      </w:pPr>
    </w:p>
    <w:p w14:paraId="0C4D8E2F" w14:textId="77777777" w:rsidR="00B667DA" w:rsidRDefault="00000000">
      <w:pPr>
        <w:tabs>
          <w:tab w:val="left" w:pos="9923"/>
        </w:tabs>
        <w:ind w:right="7"/>
        <w:jc w:val="both"/>
        <w:rPr>
          <w:rFonts w:ascii="Helvetica Neue" w:eastAsia="Helvetica Neue" w:hAnsi="Helvetica Neue" w:cs="Helvetica Neue"/>
        </w:rPr>
      </w:pPr>
      <w:r>
        <w:rPr>
          <w:rFonts w:ascii="Helvetica Neue" w:eastAsia="Helvetica Neue" w:hAnsi="Helvetica Neue" w:cs="Helvetica Neue"/>
        </w:rPr>
        <w:t>Parimad kaevise täitematerjalid on kruus või killustik. Materjal peab olema puhas, sorteeritud, vabalt voolav ning ei tohi sisaldada jääd, lund, savi, orgaanilisi materjale ega liiga suuri ja raskeid kehasid k.a. kivid, mis võivad mahutit kahjustada. Minimaalne puistetihedus on 1500 kg/m³.</w:t>
      </w:r>
    </w:p>
    <w:p w14:paraId="16545F6B" w14:textId="77777777" w:rsidR="00B667DA" w:rsidRDefault="00B667DA">
      <w:pPr>
        <w:jc w:val="both"/>
        <w:rPr>
          <w:rFonts w:ascii="Helvetica Neue" w:eastAsia="Helvetica Neue" w:hAnsi="Helvetica Neue" w:cs="Helvetica Neue"/>
        </w:rPr>
      </w:pPr>
    </w:p>
    <w:p w14:paraId="3DDD4425" w14:textId="77777777" w:rsidR="00B667DA" w:rsidRDefault="00000000">
      <w:pPr>
        <w:pBdr>
          <w:top w:val="nil"/>
          <w:left w:val="nil"/>
          <w:bottom w:val="nil"/>
          <w:right w:val="nil"/>
          <w:between w:val="nil"/>
        </w:pBdr>
        <w:jc w:val="both"/>
        <w:rPr>
          <w:rFonts w:ascii="Helvetica Neue" w:eastAsia="Helvetica Neue" w:hAnsi="Helvetica Neue" w:cs="Helvetica Neue"/>
          <w:color w:val="000000"/>
        </w:rPr>
      </w:pPr>
      <w:r>
        <w:rPr>
          <w:rFonts w:ascii="Helvetica Neue" w:eastAsia="Helvetica Neue" w:hAnsi="Helvetica Neue" w:cs="Helvetica Neue"/>
          <w:b/>
          <w:color w:val="000000"/>
        </w:rPr>
        <w:t xml:space="preserve">Kruus </w:t>
      </w:r>
      <w:r>
        <w:rPr>
          <w:rFonts w:ascii="Helvetica Neue" w:eastAsia="Helvetica Neue" w:hAnsi="Helvetica Neue" w:cs="Helvetica Neue"/>
          <w:color w:val="000000"/>
        </w:rPr>
        <w:t>tohib läbida 2...4 mm avadega sõela ainult 3% ulatuses. Materjal peab olema ümar, herneterade sarnane kruus, fraktsiooniga 4...20.</w:t>
      </w:r>
    </w:p>
    <w:p w14:paraId="6C8C02BA" w14:textId="77777777" w:rsidR="00B667DA" w:rsidRDefault="00B667DA">
      <w:pPr>
        <w:jc w:val="both"/>
        <w:rPr>
          <w:rFonts w:ascii="Helvetica Neue" w:eastAsia="Helvetica Neue" w:hAnsi="Helvetica Neue" w:cs="Helvetica Neue"/>
          <w:b/>
        </w:rPr>
      </w:pPr>
    </w:p>
    <w:p w14:paraId="525177C1"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b/>
        </w:rPr>
        <w:t xml:space="preserve">Killustiku </w:t>
      </w:r>
      <w:r>
        <w:rPr>
          <w:rFonts w:ascii="Helvetica Neue" w:eastAsia="Helvetica Neue" w:hAnsi="Helvetica Neue" w:cs="Helvetica Neue"/>
        </w:rPr>
        <w:t>osakeste suurus peab olema fraktsiooniga 4…20 ning materjal tohib läbida 2,4 mm avadega sõela ainult kuni 3% ulatuses.</w:t>
      </w:r>
    </w:p>
    <w:p w14:paraId="1A6C0D65" w14:textId="77777777" w:rsidR="00B667DA" w:rsidRDefault="00B667DA">
      <w:pPr>
        <w:pBdr>
          <w:top w:val="nil"/>
          <w:left w:val="nil"/>
          <w:bottom w:val="nil"/>
          <w:right w:val="nil"/>
          <w:between w:val="nil"/>
        </w:pBdr>
        <w:ind w:right="1004"/>
        <w:jc w:val="both"/>
        <w:rPr>
          <w:rFonts w:ascii="Helvetica Neue" w:eastAsia="Helvetica Neue" w:hAnsi="Helvetica Neue" w:cs="Helvetica Neue"/>
          <w:color w:val="000000"/>
        </w:rPr>
      </w:pPr>
    </w:p>
    <w:p w14:paraId="3E4A8CD8" w14:textId="77777777" w:rsidR="00B667DA" w:rsidRDefault="00000000">
      <w:pPr>
        <w:pBdr>
          <w:top w:val="nil"/>
          <w:left w:val="nil"/>
          <w:bottom w:val="nil"/>
          <w:right w:val="nil"/>
          <w:between w:val="nil"/>
        </w:pBdr>
        <w:ind w:right="7"/>
        <w:jc w:val="both"/>
        <w:rPr>
          <w:rFonts w:ascii="Helvetica Neue" w:eastAsia="Helvetica Neue" w:hAnsi="Helvetica Neue" w:cs="Helvetica Neue"/>
          <w:color w:val="000000"/>
        </w:rPr>
      </w:pPr>
      <w:r>
        <w:rPr>
          <w:rFonts w:ascii="Helvetica Neue" w:eastAsia="Helvetica Neue" w:hAnsi="Helvetica Neue" w:cs="Helvetica Neue"/>
          <w:color w:val="000000"/>
        </w:rPr>
        <w:lastRenderedPageBreak/>
        <w:t xml:space="preserve">Tagasitäite materjalina ei ole soovitatav kasutada </w:t>
      </w:r>
      <w:r>
        <w:rPr>
          <w:rFonts w:ascii="Helvetica Neue" w:eastAsia="Helvetica Neue" w:hAnsi="Helvetica Neue" w:cs="Helvetica Neue"/>
          <w:b/>
          <w:color w:val="000000"/>
        </w:rPr>
        <w:t>liiva</w:t>
      </w:r>
      <w:r>
        <w:rPr>
          <w:rFonts w:ascii="Helvetica Neue" w:eastAsia="Helvetica Neue" w:hAnsi="Helvetica Neue" w:cs="Helvetica Neue"/>
          <w:color w:val="000000"/>
        </w:rPr>
        <w:t xml:space="preserve"> või välja kaevatud </w:t>
      </w:r>
      <w:r>
        <w:rPr>
          <w:rFonts w:ascii="Helvetica Neue" w:eastAsia="Helvetica Neue" w:hAnsi="Helvetica Neue" w:cs="Helvetica Neue"/>
          <w:b/>
          <w:color w:val="000000"/>
        </w:rPr>
        <w:t>looduslikku pinnast</w:t>
      </w:r>
      <w:r>
        <w:rPr>
          <w:rFonts w:ascii="Helvetica Neue" w:eastAsia="Helvetica Neue" w:hAnsi="Helvetica Neue" w:cs="Helvetica Neue"/>
          <w:color w:val="000000"/>
        </w:rPr>
        <w:t xml:space="preserve">. Liiva ja loodusliku pinnase puhul ei ole garanteeritud vastava täitematerjali ära uhtumine aja jooksul. Täitematerjali ära uhtumise korral mahuti ümbert väheneb pinnase ühtlane toetus mahutile ning mahuti võib sellel kohal hakata deformeeruma. </w:t>
      </w:r>
    </w:p>
    <w:p w14:paraId="4D0A1A4D" w14:textId="77777777" w:rsidR="00B667DA" w:rsidRDefault="00B667DA">
      <w:pPr>
        <w:pBdr>
          <w:top w:val="nil"/>
          <w:left w:val="nil"/>
          <w:bottom w:val="nil"/>
          <w:right w:val="nil"/>
          <w:between w:val="nil"/>
        </w:pBdr>
        <w:ind w:right="103"/>
        <w:jc w:val="both"/>
        <w:rPr>
          <w:rFonts w:ascii="Helvetica Neue" w:eastAsia="Helvetica Neue" w:hAnsi="Helvetica Neue" w:cs="Helvetica Neue"/>
          <w:b/>
          <w:color w:val="000000"/>
        </w:rPr>
      </w:pPr>
    </w:p>
    <w:p w14:paraId="179FE207" w14:textId="77777777" w:rsidR="00B667DA" w:rsidRDefault="00000000">
      <w:pPr>
        <w:pBdr>
          <w:top w:val="nil"/>
          <w:left w:val="nil"/>
          <w:bottom w:val="nil"/>
          <w:right w:val="nil"/>
          <w:between w:val="nil"/>
        </w:pBdr>
        <w:ind w:right="103"/>
        <w:jc w:val="both"/>
        <w:rPr>
          <w:rFonts w:ascii="Helvetica Neue" w:eastAsia="Helvetica Neue" w:hAnsi="Helvetica Neue" w:cs="Helvetica Neue"/>
          <w:b/>
          <w:color w:val="000000"/>
          <w:u w:val="single"/>
        </w:rPr>
      </w:pPr>
      <w:r>
        <w:rPr>
          <w:rFonts w:ascii="Helvetica Neue" w:eastAsia="Helvetica Neue" w:hAnsi="Helvetica Neue" w:cs="Helvetica Neue"/>
          <w:b/>
          <w:color w:val="000000"/>
          <w:u w:val="single"/>
        </w:rPr>
        <w:t>Kaevise mõõtmed</w:t>
      </w:r>
    </w:p>
    <w:p w14:paraId="6BAEE927" w14:textId="77777777" w:rsidR="00B667DA" w:rsidRDefault="00B667DA">
      <w:pPr>
        <w:pBdr>
          <w:top w:val="nil"/>
          <w:left w:val="nil"/>
          <w:bottom w:val="nil"/>
          <w:right w:val="nil"/>
          <w:between w:val="nil"/>
        </w:pBdr>
        <w:ind w:right="103"/>
        <w:jc w:val="both"/>
        <w:rPr>
          <w:rFonts w:ascii="Helvetica Neue" w:eastAsia="Helvetica Neue" w:hAnsi="Helvetica Neue" w:cs="Helvetica Neue"/>
          <w:b/>
          <w:color w:val="000000"/>
          <w:sz w:val="8"/>
          <w:szCs w:val="8"/>
          <w:u w:val="single"/>
        </w:rPr>
      </w:pPr>
    </w:p>
    <w:p w14:paraId="3033695E" w14:textId="77777777" w:rsidR="00B667DA" w:rsidRDefault="00000000">
      <w:pPr>
        <w:pBdr>
          <w:top w:val="nil"/>
          <w:left w:val="nil"/>
          <w:bottom w:val="nil"/>
          <w:right w:val="nil"/>
          <w:between w:val="nil"/>
        </w:pBdr>
        <w:ind w:right="103"/>
        <w:jc w:val="both"/>
        <w:rPr>
          <w:rFonts w:ascii="Helvetica Neue" w:eastAsia="Helvetica Neue" w:hAnsi="Helvetica Neue" w:cs="Helvetica Neue"/>
          <w:color w:val="000000"/>
        </w:rPr>
      </w:pPr>
      <w:r>
        <w:rPr>
          <w:rFonts w:ascii="Helvetica Neue" w:eastAsia="Helvetica Neue" w:hAnsi="Helvetica Neue" w:cs="Helvetica Neue"/>
          <w:color w:val="000000"/>
        </w:rPr>
        <w:t xml:space="preserve">Stabiilse pinnase korral peavad kaevise mõõtmed olema kaevu gabariitidest selle kõikidest külgedest vähemalt 450 mm suuremad. Ebastabiilse pinnase korral peab olema kaevis mahuti kõikidest külgedest suurem vähemalt ½ mahuti läbimõõdu võrra. </w:t>
      </w:r>
    </w:p>
    <w:p w14:paraId="3F5DF9B7" w14:textId="77777777" w:rsidR="00B667DA" w:rsidRDefault="00B667DA">
      <w:pPr>
        <w:pBdr>
          <w:top w:val="nil"/>
          <w:left w:val="nil"/>
          <w:bottom w:val="nil"/>
          <w:right w:val="nil"/>
          <w:between w:val="nil"/>
        </w:pBdr>
        <w:ind w:right="103"/>
        <w:jc w:val="both"/>
        <w:rPr>
          <w:rFonts w:ascii="Helvetica Neue" w:eastAsia="Helvetica Neue" w:hAnsi="Helvetica Neue" w:cs="Helvetica Neue"/>
          <w:color w:val="000000"/>
        </w:rPr>
      </w:pPr>
    </w:p>
    <w:p w14:paraId="1341AEA9" w14:textId="77777777" w:rsidR="00B667DA" w:rsidRDefault="00000000">
      <w:pPr>
        <w:pBdr>
          <w:top w:val="nil"/>
          <w:left w:val="nil"/>
          <w:bottom w:val="nil"/>
          <w:right w:val="nil"/>
          <w:between w:val="nil"/>
        </w:pBdr>
        <w:ind w:right="103"/>
        <w:jc w:val="both"/>
        <w:rPr>
          <w:rFonts w:ascii="Helvetica Neue" w:eastAsia="Helvetica Neue" w:hAnsi="Helvetica Neue" w:cs="Helvetica Neue"/>
          <w:b/>
          <w:color w:val="000000"/>
          <w:u w:val="single"/>
        </w:rPr>
      </w:pPr>
      <w:r>
        <w:rPr>
          <w:rFonts w:ascii="Helvetica Neue" w:eastAsia="Helvetica Neue" w:hAnsi="Helvetica Neue" w:cs="Helvetica Neue"/>
          <w:b/>
          <w:color w:val="000000"/>
          <w:u w:val="single"/>
        </w:rPr>
        <w:t xml:space="preserve">Mitu kaevu samas kaevises </w:t>
      </w:r>
    </w:p>
    <w:p w14:paraId="59D64051" w14:textId="77777777" w:rsidR="00B667DA" w:rsidRDefault="00B667DA">
      <w:pPr>
        <w:pBdr>
          <w:top w:val="nil"/>
          <w:left w:val="nil"/>
          <w:bottom w:val="nil"/>
          <w:right w:val="nil"/>
          <w:between w:val="nil"/>
        </w:pBdr>
        <w:ind w:right="103"/>
        <w:jc w:val="both"/>
        <w:rPr>
          <w:rFonts w:ascii="Helvetica Neue" w:eastAsia="Helvetica Neue" w:hAnsi="Helvetica Neue" w:cs="Helvetica Neue"/>
          <w:b/>
          <w:color w:val="000000"/>
          <w:sz w:val="8"/>
          <w:szCs w:val="8"/>
          <w:u w:val="single"/>
        </w:rPr>
      </w:pPr>
    </w:p>
    <w:p w14:paraId="0B6E42BD" w14:textId="77777777" w:rsidR="00B667DA" w:rsidRDefault="00000000">
      <w:pPr>
        <w:pBdr>
          <w:top w:val="nil"/>
          <w:left w:val="nil"/>
          <w:bottom w:val="nil"/>
          <w:right w:val="nil"/>
          <w:between w:val="nil"/>
        </w:pBdr>
        <w:ind w:right="103"/>
        <w:jc w:val="both"/>
        <w:rPr>
          <w:rFonts w:ascii="Helvetica Neue" w:eastAsia="Helvetica Neue" w:hAnsi="Helvetica Neue" w:cs="Helvetica Neue"/>
          <w:color w:val="000000"/>
        </w:rPr>
      </w:pPr>
      <w:r>
        <w:rPr>
          <w:rFonts w:ascii="Helvetica Neue" w:eastAsia="Helvetica Neue" w:hAnsi="Helvetica Neue" w:cs="Helvetica Neue"/>
          <w:color w:val="000000"/>
        </w:rPr>
        <w:t>Paigaldades mitu kaevu samasse kaevisesse peab jätma kaevude vahele vähemalt 450 mm suuruse vaheruumi.</w:t>
      </w:r>
    </w:p>
    <w:p w14:paraId="200301F0" w14:textId="77777777" w:rsidR="00B667DA" w:rsidRDefault="00B667DA">
      <w:pPr>
        <w:pBdr>
          <w:top w:val="nil"/>
          <w:left w:val="nil"/>
          <w:bottom w:val="nil"/>
          <w:right w:val="nil"/>
          <w:between w:val="nil"/>
        </w:pBdr>
        <w:ind w:right="103"/>
        <w:jc w:val="both"/>
        <w:rPr>
          <w:rFonts w:ascii="Helvetica Neue" w:eastAsia="Helvetica Neue" w:hAnsi="Helvetica Neue" w:cs="Helvetica Neue"/>
          <w:b/>
          <w:color w:val="000000"/>
          <w:u w:val="single"/>
        </w:rPr>
      </w:pPr>
    </w:p>
    <w:p w14:paraId="2E6E0D49" w14:textId="77777777" w:rsidR="00B667DA" w:rsidRDefault="00000000">
      <w:pPr>
        <w:pBdr>
          <w:top w:val="nil"/>
          <w:left w:val="nil"/>
          <w:bottom w:val="nil"/>
          <w:right w:val="nil"/>
          <w:between w:val="nil"/>
        </w:pBdr>
        <w:ind w:right="103"/>
        <w:jc w:val="both"/>
        <w:rPr>
          <w:rFonts w:ascii="Helvetica Neue" w:eastAsia="Helvetica Neue" w:hAnsi="Helvetica Neue" w:cs="Helvetica Neue"/>
          <w:b/>
          <w:color w:val="000000"/>
          <w:u w:val="single"/>
        </w:rPr>
      </w:pPr>
      <w:r>
        <w:rPr>
          <w:rFonts w:ascii="Helvetica Neue" w:eastAsia="Helvetica Neue" w:hAnsi="Helvetica Neue" w:cs="Helvetica Neue"/>
          <w:b/>
          <w:color w:val="000000"/>
          <w:u w:val="single"/>
        </w:rPr>
        <w:t>Kaevise aluskiht</w:t>
      </w:r>
    </w:p>
    <w:p w14:paraId="4F006CBB" w14:textId="77777777" w:rsidR="00B667DA" w:rsidRDefault="00B667DA">
      <w:pPr>
        <w:pBdr>
          <w:top w:val="nil"/>
          <w:left w:val="nil"/>
          <w:bottom w:val="nil"/>
          <w:right w:val="nil"/>
          <w:between w:val="nil"/>
        </w:pBdr>
        <w:ind w:right="103"/>
        <w:jc w:val="both"/>
        <w:rPr>
          <w:rFonts w:ascii="Helvetica Neue" w:eastAsia="Helvetica Neue" w:hAnsi="Helvetica Neue" w:cs="Helvetica Neue"/>
          <w:b/>
          <w:color w:val="000000"/>
          <w:sz w:val="8"/>
          <w:szCs w:val="8"/>
          <w:u w:val="single"/>
        </w:rPr>
      </w:pPr>
    </w:p>
    <w:p w14:paraId="5E581926" w14:textId="77777777" w:rsidR="00B667DA" w:rsidRDefault="00000000">
      <w:pPr>
        <w:pBdr>
          <w:top w:val="nil"/>
          <w:left w:val="nil"/>
          <w:bottom w:val="nil"/>
          <w:right w:val="nil"/>
          <w:between w:val="nil"/>
        </w:pBdr>
        <w:ind w:right="7"/>
        <w:jc w:val="both"/>
        <w:rPr>
          <w:rFonts w:ascii="Helvetica Neue" w:eastAsia="Helvetica Neue" w:hAnsi="Helvetica Neue" w:cs="Helvetica Neue"/>
          <w:color w:val="000000"/>
        </w:rPr>
      </w:pPr>
      <w:r>
        <w:rPr>
          <w:rFonts w:ascii="Helvetica Neue" w:eastAsia="Helvetica Neue" w:hAnsi="Helvetica Neue" w:cs="Helvetica Neue"/>
          <w:color w:val="000000"/>
        </w:rPr>
        <w:t>Kaevise põhjale või betoonplaadile tuleb paigaldada vähemalt 200 mm paksune tagasitäite kiht, mis tuleb tihendada pinnasetihendajaga vähemalt 95%-</w:t>
      </w:r>
      <w:proofErr w:type="spellStart"/>
      <w:r>
        <w:rPr>
          <w:rFonts w:ascii="Helvetica Neue" w:eastAsia="Helvetica Neue" w:hAnsi="Helvetica Neue" w:cs="Helvetica Neue"/>
          <w:color w:val="000000"/>
        </w:rPr>
        <w:t>ni</w:t>
      </w:r>
      <w:proofErr w:type="spellEnd"/>
      <w:r>
        <w:rPr>
          <w:rFonts w:ascii="Helvetica Neue" w:eastAsia="Helvetica Neue" w:hAnsi="Helvetica Neue" w:cs="Helvetica Neue"/>
          <w:color w:val="000000"/>
        </w:rPr>
        <w:t xml:space="preserve"> pinnase looduslikust tihedusest (selle saavutamiseks tuleks 200 kg tihendajaga tihendada vähemalt 5 korda). Seejärel tuleb asetada kaev aluskihile ning vajadusel ankurdada.</w:t>
      </w:r>
    </w:p>
    <w:p w14:paraId="74C9B120" w14:textId="77777777" w:rsidR="00B667DA" w:rsidRDefault="00B667DA">
      <w:pPr>
        <w:pBdr>
          <w:top w:val="nil"/>
          <w:left w:val="nil"/>
          <w:bottom w:val="nil"/>
          <w:right w:val="nil"/>
          <w:between w:val="nil"/>
        </w:pBdr>
        <w:ind w:right="7"/>
        <w:jc w:val="both"/>
        <w:rPr>
          <w:rFonts w:ascii="Helvetica Neue" w:eastAsia="Helvetica Neue" w:hAnsi="Helvetica Neue" w:cs="Helvetica Neue"/>
          <w:color w:val="000000"/>
        </w:rPr>
      </w:pPr>
    </w:p>
    <w:p w14:paraId="789D0F29" w14:textId="77777777" w:rsidR="00B667DA" w:rsidRDefault="00B667DA">
      <w:pPr>
        <w:pBdr>
          <w:top w:val="nil"/>
          <w:left w:val="nil"/>
          <w:bottom w:val="nil"/>
          <w:right w:val="nil"/>
          <w:between w:val="nil"/>
        </w:pBdr>
        <w:ind w:right="7"/>
        <w:jc w:val="both"/>
        <w:rPr>
          <w:rFonts w:ascii="Helvetica Neue" w:eastAsia="Helvetica Neue" w:hAnsi="Helvetica Neue" w:cs="Helvetica Neue"/>
          <w:color w:val="000000"/>
        </w:rPr>
      </w:pPr>
    </w:p>
    <w:p w14:paraId="3C5B7F5F" w14:textId="77777777" w:rsidR="00B667DA" w:rsidRDefault="00B667DA">
      <w:pPr>
        <w:pBdr>
          <w:top w:val="nil"/>
          <w:left w:val="nil"/>
          <w:bottom w:val="nil"/>
          <w:right w:val="nil"/>
          <w:between w:val="nil"/>
        </w:pBdr>
        <w:ind w:right="7"/>
        <w:jc w:val="both"/>
        <w:rPr>
          <w:rFonts w:ascii="Helvetica Neue" w:eastAsia="Helvetica Neue" w:hAnsi="Helvetica Neue" w:cs="Helvetica Neue"/>
          <w:color w:val="000000"/>
        </w:rPr>
      </w:pPr>
    </w:p>
    <w:p w14:paraId="1D323382" w14:textId="77777777" w:rsidR="00B667DA" w:rsidRDefault="00000000">
      <w:pPr>
        <w:pBdr>
          <w:top w:val="nil"/>
          <w:left w:val="nil"/>
          <w:bottom w:val="nil"/>
          <w:right w:val="nil"/>
          <w:between w:val="nil"/>
        </w:pBdr>
        <w:ind w:right="103"/>
        <w:jc w:val="both"/>
        <w:rPr>
          <w:rFonts w:ascii="Helvetica Neue" w:eastAsia="Helvetica Neue" w:hAnsi="Helvetica Neue" w:cs="Helvetica Neue"/>
          <w:b/>
          <w:color w:val="000000"/>
          <w:u w:val="single"/>
        </w:rPr>
      </w:pPr>
      <w:r>
        <w:rPr>
          <w:rFonts w:ascii="Helvetica Neue" w:eastAsia="Helvetica Neue" w:hAnsi="Helvetica Neue" w:cs="Helvetica Neue"/>
          <w:b/>
          <w:color w:val="000000"/>
          <w:u w:val="single"/>
        </w:rPr>
        <w:t>Mahuti põhja täide</w:t>
      </w:r>
    </w:p>
    <w:p w14:paraId="29EECD75" w14:textId="77777777" w:rsidR="00B667DA" w:rsidRDefault="00B667DA">
      <w:pPr>
        <w:pBdr>
          <w:top w:val="nil"/>
          <w:left w:val="nil"/>
          <w:bottom w:val="nil"/>
          <w:right w:val="nil"/>
          <w:between w:val="nil"/>
        </w:pBdr>
        <w:ind w:right="7"/>
        <w:jc w:val="both"/>
        <w:rPr>
          <w:rFonts w:ascii="Helvetica Neue" w:eastAsia="Helvetica Neue" w:hAnsi="Helvetica Neue" w:cs="Helvetica Neue"/>
          <w:color w:val="000000"/>
        </w:rPr>
      </w:pPr>
    </w:p>
    <w:p w14:paraId="494CC311" w14:textId="77777777" w:rsidR="00B667DA" w:rsidRDefault="00000000">
      <w:pPr>
        <w:pBdr>
          <w:top w:val="nil"/>
          <w:left w:val="nil"/>
          <w:bottom w:val="nil"/>
          <w:right w:val="nil"/>
          <w:between w:val="nil"/>
        </w:pBdr>
        <w:ind w:right="7"/>
        <w:jc w:val="both"/>
        <w:rPr>
          <w:rFonts w:ascii="Helvetica Neue" w:eastAsia="Helvetica Neue" w:hAnsi="Helvetica Neue" w:cs="Helvetica Neue"/>
          <w:color w:val="000000"/>
        </w:rPr>
      </w:pPr>
      <w:r>
        <w:rPr>
          <w:rFonts w:ascii="Helvetica Neue" w:eastAsia="Helvetica Neue" w:hAnsi="Helvetica Neue" w:cs="Helvetica Neue"/>
          <w:color w:val="000000"/>
        </w:rPr>
        <w:t xml:space="preserve">Korralikult tihendatud ja nivelleeritud aluskihile asetatud kaev tuleb vajadusel ankurdada (vt. Ankurdamine). Kaevu alumise neljandiku tagasitäide on kõige kriitilisem hea paigalduse saavutamiseks. Täiteks kasutada vaid eelpool kirjeldatud sobivate näitajatega killustikku. Tihendamiseks kasutada prussi, millega on võimalik killustik kaevu põhja ja külje alla korralikult kinni tampida (vt. joonis). Tihendamine teostada kiht-kihilt kuni on saavutatud 90% loodusliku pinnase tihedusest. </w:t>
      </w:r>
    </w:p>
    <w:p w14:paraId="20E43A8B" w14:textId="77777777" w:rsidR="00B667DA" w:rsidRDefault="00B667DA">
      <w:pPr>
        <w:jc w:val="both"/>
        <w:rPr>
          <w:rFonts w:ascii="Helvetica Neue" w:eastAsia="Helvetica Neue" w:hAnsi="Helvetica Neue" w:cs="Helvetica Neue"/>
          <w:b/>
        </w:rPr>
      </w:pPr>
    </w:p>
    <w:p w14:paraId="6EA6B864" w14:textId="77777777" w:rsidR="00B667DA" w:rsidRDefault="00000000">
      <w:pPr>
        <w:pBdr>
          <w:top w:val="nil"/>
          <w:left w:val="nil"/>
          <w:bottom w:val="nil"/>
          <w:right w:val="nil"/>
          <w:between w:val="nil"/>
        </w:pBdr>
        <w:ind w:right="258"/>
        <w:jc w:val="both"/>
        <w:rPr>
          <w:rFonts w:ascii="Helvetica Neue" w:eastAsia="Helvetica Neue" w:hAnsi="Helvetica Neue" w:cs="Helvetica Neue"/>
          <w:color w:val="000000"/>
        </w:rPr>
      </w:pPr>
      <w:r>
        <w:rPr>
          <w:rFonts w:ascii="Helvetica Neue" w:eastAsia="Helvetica Neue" w:hAnsi="Helvetica Neue" w:cs="Helvetica Neue"/>
          <w:color w:val="000000"/>
        </w:rPr>
        <w:t xml:space="preserve">Näited valest paigaldusest (vt joonised). Vale täitematerjali ja/või puudulikku tehnikat kasutades võib mahuti alune pinnas ära vajuda või vee poolt ära uhutud saada ning mahutil silindrile hakkavad mõjuma ebaühtlaselt jaotuvad pinnase surve jõud. </w:t>
      </w:r>
    </w:p>
    <w:p w14:paraId="0CFCC2A0" w14:textId="77777777" w:rsidR="00B667DA" w:rsidRDefault="00B667DA">
      <w:pPr>
        <w:jc w:val="both"/>
        <w:rPr>
          <w:rFonts w:ascii="Helvetica Neue" w:eastAsia="Helvetica Neue" w:hAnsi="Helvetica Neue" w:cs="Helvetica Neue"/>
          <w:b/>
        </w:rPr>
      </w:pPr>
    </w:p>
    <w:p w14:paraId="57C335FC" w14:textId="77777777" w:rsidR="00B667DA" w:rsidRDefault="00B667DA">
      <w:pPr>
        <w:jc w:val="both"/>
        <w:rPr>
          <w:rFonts w:ascii="Helvetica Neue" w:eastAsia="Helvetica Neue" w:hAnsi="Helvetica Neue" w:cs="Helvetica Neue"/>
          <w:b/>
        </w:rPr>
      </w:pPr>
    </w:p>
    <w:p w14:paraId="76FAF7C9" w14:textId="77777777" w:rsidR="00B667DA" w:rsidRDefault="00000000">
      <w:pPr>
        <w:numPr>
          <w:ilvl w:val="1"/>
          <w:numId w:val="5"/>
        </w:numPr>
        <w:pBdr>
          <w:top w:val="nil"/>
          <w:left w:val="nil"/>
          <w:bottom w:val="nil"/>
          <w:right w:val="nil"/>
          <w:between w:val="nil"/>
        </w:pBdr>
        <w:spacing w:after="200" w:line="276" w:lineRule="auto"/>
        <w:jc w:val="both"/>
        <w:rPr>
          <w:rFonts w:ascii="Helvetica Neue" w:eastAsia="Helvetica Neue" w:hAnsi="Helvetica Neue" w:cs="Helvetica Neue"/>
          <w:b/>
          <w:color w:val="000000"/>
        </w:rPr>
      </w:pPr>
      <w:r>
        <w:rPr>
          <w:rFonts w:ascii="Helvetica Neue" w:eastAsia="Helvetica Neue" w:hAnsi="Helvetica Neue" w:cs="Helvetica Neue"/>
          <w:b/>
          <w:color w:val="000000"/>
        </w:rPr>
        <w:t>Ankurdamine</w:t>
      </w:r>
    </w:p>
    <w:p w14:paraId="1500C1CC" w14:textId="77777777" w:rsidR="00B667DA" w:rsidRDefault="00B667DA">
      <w:pPr>
        <w:jc w:val="both"/>
        <w:rPr>
          <w:rFonts w:ascii="Helvetica Neue" w:eastAsia="Helvetica Neue" w:hAnsi="Helvetica Neue" w:cs="Helvetica Neue"/>
        </w:rPr>
      </w:pPr>
    </w:p>
    <w:p w14:paraId="5917789D"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 xml:space="preserve">Üldiselt ei vaja pallikujulised PE kaevud piisava sügavuse korral pinnasevee tõstmise vältimiseks ankurdamist. On tingimusi, mil ei pruugi maapinna iseankurdumisest piisata ning kaev võib vajada lisaankurdamist. Seda järgmistel juhtudel: </w:t>
      </w:r>
    </w:p>
    <w:p w14:paraId="747B0024" w14:textId="77777777" w:rsidR="00B667DA" w:rsidRDefault="00000000">
      <w:pPr>
        <w:numPr>
          <w:ilvl w:val="0"/>
          <w:numId w:val="1"/>
        </w:numPr>
        <w:pBdr>
          <w:top w:val="nil"/>
          <w:left w:val="nil"/>
          <w:bottom w:val="nil"/>
          <w:right w:val="nil"/>
          <w:between w:val="nil"/>
        </w:pBdr>
        <w:spacing w:line="276" w:lineRule="auto"/>
        <w:jc w:val="both"/>
        <w:rPr>
          <w:rFonts w:ascii="Helvetica Neue" w:eastAsia="Helvetica Neue" w:hAnsi="Helvetica Neue" w:cs="Helvetica Neue"/>
          <w:color w:val="000000"/>
        </w:rPr>
      </w:pPr>
      <w:r>
        <w:rPr>
          <w:rFonts w:ascii="Helvetica Neue" w:eastAsia="Helvetica Neue" w:hAnsi="Helvetica Neue" w:cs="Helvetica Neue"/>
          <w:color w:val="000000"/>
        </w:rPr>
        <w:t xml:space="preserve">pinnaseveetase (ka ajutine) ulatub maapinnale lähemale kui 1m; </w:t>
      </w:r>
    </w:p>
    <w:p w14:paraId="2DC14E81" w14:textId="77777777" w:rsidR="00B667DA" w:rsidRDefault="00000000">
      <w:pPr>
        <w:numPr>
          <w:ilvl w:val="0"/>
          <w:numId w:val="2"/>
        </w:numPr>
        <w:pBdr>
          <w:top w:val="nil"/>
          <w:left w:val="nil"/>
          <w:bottom w:val="nil"/>
          <w:right w:val="nil"/>
          <w:between w:val="nil"/>
        </w:pBdr>
        <w:spacing w:line="276" w:lineRule="auto"/>
        <w:jc w:val="both"/>
        <w:rPr>
          <w:rFonts w:ascii="Helvetica Neue" w:eastAsia="Helvetica Neue" w:hAnsi="Helvetica Neue" w:cs="Helvetica Neue"/>
          <w:color w:val="000000"/>
        </w:rPr>
      </w:pPr>
      <w:r>
        <w:rPr>
          <w:rFonts w:ascii="Helvetica Neue" w:eastAsia="Helvetica Neue" w:hAnsi="Helvetica Neue" w:cs="Helvetica Neue"/>
          <w:color w:val="000000"/>
        </w:rPr>
        <w:t>vastava kaevu kogupaigaldussügavus on väikesem kui alltoodud tabelis näidatud miinimumsügavus;</w:t>
      </w:r>
    </w:p>
    <w:p w14:paraId="6BED7437" w14:textId="77777777" w:rsidR="00B667DA" w:rsidRDefault="00000000">
      <w:pPr>
        <w:numPr>
          <w:ilvl w:val="0"/>
          <w:numId w:val="2"/>
        </w:numPr>
        <w:pBdr>
          <w:top w:val="nil"/>
          <w:left w:val="nil"/>
          <w:bottom w:val="nil"/>
          <w:right w:val="nil"/>
          <w:between w:val="nil"/>
        </w:pBdr>
        <w:spacing w:line="276" w:lineRule="auto"/>
        <w:jc w:val="both"/>
        <w:rPr>
          <w:rFonts w:ascii="Helvetica Neue" w:eastAsia="Helvetica Neue" w:hAnsi="Helvetica Neue" w:cs="Helvetica Neue"/>
          <w:color w:val="000000"/>
        </w:rPr>
      </w:pPr>
      <w:r>
        <w:rPr>
          <w:rFonts w:ascii="Helvetica Neue" w:eastAsia="Helvetica Neue" w:hAnsi="Helvetica Neue" w:cs="Helvetica Neue"/>
          <w:color w:val="000000"/>
        </w:rPr>
        <w:lastRenderedPageBreak/>
        <w:t>maapind on halvasti vett läbilaskev ning suurte sademete korral võib vesi koguneda kaevu ümbritsevasse paigalduskaevikusse;</w:t>
      </w:r>
    </w:p>
    <w:p w14:paraId="0F905B84" w14:textId="77777777" w:rsidR="00B667DA" w:rsidRDefault="00000000">
      <w:pPr>
        <w:numPr>
          <w:ilvl w:val="0"/>
          <w:numId w:val="2"/>
        </w:numPr>
        <w:pBdr>
          <w:top w:val="nil"/>
          <w:left w:val="nil"/>
          <w:bottom w:val="nil"/>
          <w:right w:val="nil"/>
          <w:between w:val="nil"/>
        </w:pBdr>
        <w:spacing w:line="276" w:lineRule="auto"/>
        <w:jc w:val="both"/>
        <w:rPr>
          <w:rFonts w:ascii="Helvetica Neue" w:eastAsia="Helvetica Neue" w:hAnsi="Helvetica Neue" w:cs="Helvetica Neue"/>
          <w:color w:val="000000"/>
        </w:rPr>
      </w:pPr>
      <w:r>
        <w:rPr>
          <w:rFonts w:ascii="Helvetica Neue" w:eastAsia="Helvetica Neue" w:hAnsi="Helvetica Neue" w:cs="Helvetica Neue"/>
          <w:color w:val="000000"/>
        </w:rPr>
        <w:t>maapind on oma loomult halvasti kandev.</w:t>
      </w:r>
    </w:p>
    <w:p w14:paraId="3013A242" w14:textId="77777777" w:rsidR="00B667DA" w:rsidRDefault="00000000">
      <w:pPr>
        <w:numPr>
          <w:ilvl w:val="0"/>
          <w:numId w:val="2"/>
        </w:numPr>
        <w:pBdr>
          <w:top w:val="nil"/>
          <w:left w:val="nil"/>
          <w:bottom w:val="nil"/>
          <w:right w:val="nil"/>
          <w:between w:val="nil"/>
        </w:pBdr>
        <w:spacing w:after="200" w:line="276" w:lineRule="auto"/>
        <w:jc w:val="both"/>
        <w:rPr>
          <w:rFonts w:ascii="Helvetica Neue" w:eastAsia="Helvetica Neue" w:hAnsi="Helvetica Neue" w:cs="Helvetica Neue"/>
          <w:b/>
          <w:color w:val="000000"/>
          <w:sz w:val="22"/>
          <w:szCs w:val="22"/>
        </w:rPr>
      </w:pPr>
      <w:r>
        <w:rPr>
          <w:noProof/>
        </w:rPr>
        <w:drawing>
          <wp:anchor distT="0" distB="0" distL="114300" distR="114300" simplePos="0" relativeHeight="251660288" behindDoc="0" locked="0" layoutInCell="1" hidden="0" allowOverlap="1" wp14:anchorId="05D5DE54" wp14:editId="78BEEFFD">
            <wp:simplePos x="0" y="0"/>
            <wp:positionH relativeFrom="column">
              <wp:posOffset>3542030</wp:posOffset>
            </wp:positionH>
            <wp:positionV relativeFrom="paragraph">
              <wp:posOffset>305646</wp:posOffset>
            </wp:positionV>
            <wp:extent cx="1947334" cy="2508336"/>
            <wp:effectExtent l="0" t="0" r="0" b="0"/>
            <wp:wrapSquare wrapText="bothSides" distT="0" distB="0" distL="114300" distR="114300"/>
            <wp:docPr id="1989778029" name="image3.png" descr="A black sphere with a black stri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png" descr="A black sphere with a black stripe&#10;&#10;Description automatically generated with medium confidence"/>
                    <pic:cNvPicPr preferRelativeResize="0"/>
                  </pic:nvPicPr>
                  <pic:blipFill>
                    <a:blip r:embed="rId14"/>
                    <a:srcRect/>
                    <a:stretch>
                      <a:fillRect/>
                    </a:stretch>
                  </pic:blipFill>
                  <pic:spPr>
                    <a:xfrm>
                      <a:off x="0" y="0"/>
                      <a:ext cx="1947334" cy="2508336"/>
                    </a:xfrm>
                    <a:prstGeom prst="rect">
                      <a:avLst/>
                    </a:prstGeom>
                    <a:ln/>
                  </pic:spPr>
                </pic:pic>
              </a:graphicData>
            </a:graphic>
          </wp:anchor>
        </w:drawing>
      </w:r>
    </w:p>
    <w:tbl>
      <w:tblPr>
        <w:tblStyle w:val="a"/>
        <w:tblW w:w="4604" w:type="dxa"/>
        <w:tblLayout w:type="fixed"/>
        <w:tblLook w:val="0400" w:firstRow="0" w:lastRow="0" w:firstColumn="0" w:lastColumn="0" w:noHBand="0" w:noVBand="1"/>
      </w:tblPr>
      <w:tblGrid>
        <w:gridCol w:w="920"/>
        <w:gridCol w:w="1684"/>
        <w:gridCol w:w="2000"/>
      </w:tblGrid>
      <w:tr w:rsidR="00B667DA" w14:paraId="4D88FBCA" w14:textId="77777777">
        <w:trPr>
          <w:trHeight w:val="1120"/>
        </w:trPr>
        <w:tc>
          <w:tcPr>
            <w:tcW w:w="92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C448681" w14:textId="77777777" w:rsidR="00B667DA" w:rsidRDefault="00000000">
            <w:pPr>
              <w:jc w:val="center"/>
              <w:rPr>
                <w:rFonts w:ascii="Helvetica Neue" w:eastAsia="Helvetica Neue" w:hAnsi="Helvetica Neue" w:cs="Helvetica Neue"/>
                <w:i/>
                <w:sz w:val="20"/>
                <w:szCs w:val="20"/>
              </w:rPr>
            </w:pPr>
            <w:r>
              <w:rPr>
                <w:rFonts w:ascii="Helvetica Neue" w:eastAsia="Helvetica Neue" w:hAnsi="Helvetica Neue" w:cs="Helvetica Neue"/>
                <w:i/>
                <w:sz w:val="20"/>
                <w:szCs w:val="20"/>
              </w:rPr>
              <w:t xml:space="preserve">Kaevu </w:t>
            </w:r>
            <w:r>
              <w:rPr>
                <w:rFonts w:ascii="Cambria Math" w:eastAsia="Cambria Math" w:hAnsi="Cambria Math" w:cs="Cambria Math"/>
                <w:i/>
                <w:sz w:val="20"/>
                <w:szCs w:val="20"/>
              </w:rPr>
              <w:t>∅</w:t>
            </w:r>
            <w:r>
              <w:rPr>
                <w:rFonts w:ascii="Helvetica Neue" w:eastAsia="Helvetica Neue" w:hAnsi="Helvetica Neue" w:cs="Helvetica Neue"/>
                <w:i/>
                <w:sz w:val="20"/>
                <w:szCs w:val="20"/>
              </w:rPr>
              <w:t xml:space="preserve"> mm</w:t>
            </w:r>
          </w:p>
        </w:tc>
        <w:tc>
          <w:tcPr>
            <w:tcW w:w="1684" w:type="dxa"/>
            <w:tcBorders>
              <w:top w:val="single" w:sz="4" w:space="0" w:color="000000"/>
              <w:left w:val="nil"/>
              <w:bottom w:val="single" w:sz="4" w:space="0" w:color="000000"/>
              <w:right w:val="single" w:sz="4" w:space="0" w:color="000000"/>
            </w:tcBorders>
            <w:shd w:val="clear" w:color="auto" w:fill="auto"/>
            <w:vAlign w:val="bottom"/>
          </w:tcPr>
          <w:p w14:paraId="6BE8FC78" w14:textId="77777777" w:rsidR="00B667DA" w:rsidRDefault="00000000">
            <w:pPr>
              <w:jc w:val="center"/>
              <w:rPr>
                <w:rFonts w:ascii="Helvetica Neue" w:eastAsia="Helvetica Neue" w:hAnsi="Helvetica Neue" w:cs="Helvetica Neue"/>
                <w:i/>
                <w:sz w:val="20"/>
                <w:szCs w:val="20"/>
              </w:rPr>
            </w:pPr>
            <w:r>
              <w:rPr>
                <w:rFonts w:ascii="Helvetica Neue" w:eastAsia="Helvetica Neue" w:hAnsi="Helvetica Neue" w:cs="Helvetica Neue"/>
                <w:i/>
                <w:sz w:val="20"/>
                <w:szCs w:val="20"/>
              </w:rPr>
              <w:t xml:space="preserve">Teeninduskaevu </w:t>
            </w:r>
            <w:r>
              <w:rPr>
                <w:rFonts w:ascii="Cambria Math" w:eastAsia="Cambria Math" w:hAnsi="Cambria Math" w:cs="Cambria Math"/>
                <w:i/>
                <w:sz w:val="20"/>
                <w:szCs w:val="20"/>
              </w:rPr>
              <w:t>∅</w:t>
            </w:r>
            <w:r>
              <w:rPr>
                <w:rFonts w:ascii="Helvetica Neue" w:eastAsia="Helvetica Neue" w:hAnsi="Helvetica Neue" w:cs="Helvetica Neue"/>
                <w:i/>
                <w:sz w:val="20"/>
                <w:szCs w:val="20"/>
              </w:rPr>
              <w:t xml:space="preserve"> mm</w:t>
            </w:r>
          </w:p>
        </w:tc>
        <w:tc>
          <w:tcPr>
            <w:tcW w:w="2000" w:type="dxa"/>
            <w:tcBorders>
              <w:top w:val="single" w:sz="4" w:space="0" w:color="000000"/>
              <w:left w:val="nil"/>
              <w:bottom w:val="single" w:sz="4" w:space="0" w:color="000000"/>
              <w:right w:val="single" w:sz="4" w:space="0" w:color="000000"/>
            </w:tcBorders>
            <w:shd w:val="clear" w:color="auto" w:fill="auto"/>
            <w:vAlign w:val="bottom"/>
          </w:tcPr>
          <w:p w14:paraId="642A804D" w14:textId="77777777" w:rsidR="00B667DA" w:rsidRDefault="00000000">
            <w:pPr>
              <w:jc w:val="center"/>
              <w:rPr>
                <w:rFonts w:ascii="Helvetica Neue" w:eastAsia="Helvetica Neue" w:hAnsi="Helvetica Neue" w:cs="Helvetica Neue"/>
                <w:i/>
                <w:sz w:val="20"/>
                <w:szCs w:val="20"/>
              </w:rPr>
            </w:pPr>
            <w:proofErr w:type="spellStart"/>
            <w:r>
              <w:rPr>
                <w:rFonts w:ascii="Helvetica Neue" w:eastAsia="Helvetica Neue" w:hAnsi="Helvetica Neue" w:cs="Helvetica Neue"/>
                <w:i/>
                <w:sz w:val="20"/>
                <w:szCs w:val="20"/>
              </w:rPr>
              <w:t>Iseankurduvuse</w:t>
            </w:r>
            <w:proofErr w:type="spellEnd"/>
            <w:r>
              <w:rPr>
                <w:rFonts w:ascii="Helvetica Neue" w:eastAsia="Helvetica Neue" w:hAnsi="Helvetica Neue" w:cs="Helvetica Neue"/>
                <w:i/>
                <w:sz w:val="20"/>
                <w:szCs w:val="20"/>
              </w:rPr>
              <w:t xml:space="preserve"> </w:t>
            </w:r>
            <w:proofErr w:type="spellStart"/>
            <w:r>
              <w:rPr>
                <w:rFonts w:ascii="Helvetica Neue" w:eastAsia="Helvetica Neue" w:hAnsi="Helvetica Neue" w:cs="Helvetica Neue"/>
                <w:i/>
                <w:sz w:val="20"/>
                <w:szCs w:val="20"/>
              </w:rPr>
              <w:t>rakenduvuse</w:t>
            </w:r>
            <w:proofErr w:type="spellEnd"/>
            <w:r>
              <w:rPr>
                <w:rFonts w:ascii="Helvetica Neue" w:eastAsia="Helvetica Neue" w:hAnsi="Helvetica Neue" w:cs="Helvetica Neue"/>
                <w:i/>
                <w:sz w:val="20"/>
                <w:szCs w:val="20"/>
              </w:rPr>
              <w:t xml:space="preserve"> alguse sügavus maapinnast kaevu põhjani mm</w:t>
            </w:r>
          </w:p>
        </w:tc>
      </w:tr>
      <w:tr w:rsidR="00B667DA" w14:paraId="2BCC3197" w14:textId="77777777">
        <w:trPr>
          <w:trHeight w:val="320"/>
        </w:trPr>
        <w:tc>
          <w:tcPr>
            <w:tcW w:w="920" w:type="dxa"/>
            <w:vMerge w:val="restart"/>
            <w:tcBorders>
              <w:top w:val="nil"/>
              <w:left w:val="single" w:sz="4" w:space="0" w:color="000000"/>
              <w:bottom w:val="single" w:sz="4" w:space="0" w:color="000000"/>
              <w:right w:val="single" w:sz="4" w:space="0" w:color="000000"/>
            </w:tcBorders>
            <w:shd w:val="clear" w:color="auto" w:fill="auto"/>
            <w:vAlign w:val="center"/>
          </w:tcPr>
          <w:p w14:paraId="1B304ADA"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1500</w:t>
            </w:r>
          </w:p>
        </w:tc>
        <w:tc>
          <w:tcPr>
            <w:tcW w:w="1684" w:type="dxa"/>
            <w:tcBorders>
              <w:top w:val="nil"/>
              <w:left w:val="nil"/>
              <w:bottom w:val="single" w:sz="4" w:space="0" w:color="000000"/>
              <w:right w:val="single" w:sz="4" w:space="0" w:color="000000"/>
            </w:tcBorders>
            <w:shd w:val="clear" w:color="auto" w:fill="auto"/>
            <w:vAlign w:val="bottom"/>
          </w:tcPr>
          <w:p w14:paraId="26B45833"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600</w:t>
            </w:r>
          </w:p>
        </w:tc>
        <w:tc>
          <w:tcPr>
            <w:tcW w:w="2000" w:type="dxa"/>
            <w:tcBorders>
              <w:top w:val="nil"/>
              <w:left w:val="nil"/>
              <w:bottom w:val="single" w:sz="4" w:space="0" w:color="000000"/>
              <w:right w:val="single" w:sz="4" w:space="0" w:color="000000"/>
            </w:tcBorders>
            <w:shd w:val="clear" w:color="auto" w:fill="auto"/>
            <w:vAlign w:val="bottom"/>
          </w:tcPr>
          <w:p w14:paraId="6FA86F8C"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2100</w:t>
            </w:r>
          </w:p>
        </w:tc>
      </w:tr>
      <w:tr w:rsidR="00B667DA" w14:paraId="0C1519D3" w14:textId="77777777">
        <w:trPr>
          <w:trHeight w:val="320"/>
        </w:trPr>
        <w:tc>
          <w:tcPr>
            <w:tcW w:w="920" w:type="dxa"/>
            <w:vMerge/>
            <w:tcBorders>
              <w:top w:val="nil"/>
              <w:left w:val="single" w:sz="4" w:space="0" w:color="000000"/>
              <w:bottom w:val="single" w:sz="4" w:space="0" w:color="000000"/>
              <w:right w:val="single" w:sz="4" w:space="0" w:color="000000"/>
            </w:tcBorders>
            <w:shd w:val="clear" w:color="auto" w:fill="auto"/>
            <w:vAlign w:val="center"/>
          </w:tcPr>
          <w:p w14:paraId="53973EB4" w14:textId="77777777" w:rsidR="00B667DA" w:rsidRDefault="00B667DA">
            <w:pPr>
              <w:widowControl w:val="0"/>
              <w:pBdr>
                <w:top w:val="nil"/>
                <w:left w:val="nil"/>
                <w:bottom w:val="nil"/>
                <w:right w:val="nil"/>
                <w:between w:val="nil"/>
              </w:pBdr>
              <w:spacing w:line="276" w:lineRule="auto"/>
              <w:rPr>
                <w:rFonts w:ascii="Helvetica Neue" w:eastAsia="Helvetica Neue" w:hAnsi="Helvetica Neue" w:cs="Helvetica Neue"/>
              </w:rPr>
            </w:pPr>
          </w:p>
        </w:tc>
        <w:tc>
          <w:tcPr>
            <w:tcW w:w="1684" w:type="dxa"/>
            <w:tcBorders>
              <w:top w:val="nil"/>
              <w:left w:val="nil"/>
              <w:bottom w:val="single" w:sz="4" w:space="0" w:color="000000"/>
              <w:right w:val="single" w:sz="4" w:space="0" w:color="000000"/>
            </w:tcBorders>
            <w:shd w:val="clear" w:color="auto" w:fill="auto"/>
            <w:vAlign w:val="bottom"/>
          </w:tcPr>
          <w:p w14:paraId="6C4D58DA"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800</w:t>
            </w:r>
          </w:p>
        </w:tc>
        <w:tc>
          <w:tcPr>
            <w:tcW w:w="2000" w:type="dxa"/>
            <w:tcBorders>
              <w:top w:val="nil"/>
              <w:left w:val="nil"/>
              <w:bottom w:val="single" w:sz="4" w:space="0" w:color="000000"/>
              <w:right w:val="single" w:sz="4" w:space="0" w:color="000000"/>
            </w:tcBorders>
            <w:shd w:val="clear" w:color="auto" w:fill="auto"/>
            <w:vAlign w:val="bottom"/>
          </w:tcPr>
          <w:p w14:paraId="6E569EC0"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2400</w:t>
            </w:r>
          </w:p>
        </w:tc>
      </w:tr>
      <w:tr w:rsidR="00B667DA" w14:paraId="1A0D15CF" w14:textId="77777777">
        <w:trPr>
          <w:trHeight w:val="320"/>
        </w:trPr>
        <w:tc>
          <w:tcPr>
            <w:tcW w:w="920" w:type="dxa"/>
            <w:vMerge w:val="restart"/>
            <w:tcBorders>
              <w:top w:val="nil"/>
              <w:left w:val="single" w:sz="4" w:space="0" w:color="000000"/>
              <w:bottom w:val="single" w:sz="4" w:space="0" w:color="000000"/>
              <w:right w:val="single" w:sz="4" w:space="0" w:color="000000"/>
            </w:tcBorders>
            <w:shd w:val="clear" w:color="auto" w:fill="auto"/>
            <w:vAlign w:val="center"/>
          </w:tcPr>
          <w:p w14:paraId="208C60B0"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1800</w:t>
            </w:r>
          </w:p>
        </w:tc>
        <w:tc>
          <w:tcPr>
            <w:tcW w:w="1684" w:type="dxa"/>
            <w:tcBorders>
              <w:top w:val="nil"/>
              <w:left w:val="nil"/>
              <w:bottom w:val="single" w:sz="4" w:space="0" w:color="000000"/>
              <w:right w:val="single" w:sz="4" w:space="0" w:color="000000"/>
            </w:tcBorders>
            <w:shd w:val="clear" w:color="auto" w:fill="auto"/>
            <w:vAlign w:val="bottom"/>
          </w:tcPr>
          <w:p w14:paraId="4465F9C8"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600</w:t>
            </w:r>
          </w:p>
        </w:tc>
        <w:tc>
          <w:tcPr>
            <w:tcW w:w="2000" w:type="dxa"/>
            <w:tcBorders>
              <w:top w:val="nil"/>
              <w:left w:val="nil"/>
              <w:bottom w:val="single" w:sz="4" w:space="0" w:color="000000"/>
              <w:right w:val="single" w:sz="4" w:space="0" w:color="000000"/>
            </w:tcBorders>
            <w:shd w:val="clear" w:color="auto" w:fill="auto"/>
            <w:vAlign w:val="bottom"/>
          </w:tcPr>
          <w:p w14:paraId="172C5031"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2400</w:t>
            </w:r>
          </w:p>
        </w:tc>
      </w:tr>
      <w:tr w:rsidR="00B667DA" w14:paraId="7B83D1BA" w14:textId="77777777">
        <w:trPr>
          <w:trHeight w:val="320"/>
        </w:trPr>
        <w:tc>
          <w:tcPr>
            <w:tcW w:w="920" w:type="dxa"/>
            <w:vMerge/>
            <w:tcBorders>
              <w:top w:val="nil"/>
              <w:left w:val="single" w:sz="4" w:space="0" w:color="000000"/>
              <w:bottom w:val="single" w:sz="4" w:space="0" w:color="000000"/>
              <w:right w:val="single" w:sz="4" w:space="0" w:color="000000"/>
            </w:tcBorders>
            <w:shd w:val="clear" w:color="auto" w:fill="auto"/>
            <w:vAlign w:val="center"/>
          </w:tcPr>
          <w:p w14:paraId="030A6DE9" w14:textId="77777777" w:rsidR="00B667DA" w:rsidRDefault="00B667DA">
            <w:pPr>
              <w:widowControl w:val="0"/>
              <w:pBdr>
                <w:top w:val="nil"/>
                <w:left w:val="nil"/>
                <w:bottom w:val="nil"/>
                <w:right w:val="nil"/>
                <w:between w:val="nil"/>
              </w:pBdr>
              <w:spacing w:line="276" w:lineRule="auto"/>
              <w:rPr>
                <w:rFonts w:ascii="Helvetica Neue" w:eastAsia="Helvetica Neue" w:hAnsi="Helvetica Neue" w:cs="Helvetica Neue"/>
              </w:rPr>
            </w:pPr>
          </w:p>
        </w:tc>
        <w:tc>
          <w:tcPr>
            <w:tcW w:w="1684" w:type="dxa"/>
            <w:tcBorders>
              <w:top w:val="nil"/>
              <w:left w:val="nil"/>
              <w:bottom w:val="single" w:sz="4" w:space="0" w:color="000000"/>
              <w:right w:val="single" w:sz="4" w:space="0" w:color="000000"/>
            </w:tcBorders>
            <w:shd w:val="clear" w:color="auto" w:fill="auto"/>
            <w:vAlign w:val="bottom"/>
          </w:tcPr>
          <w:p w14:paraId="4227309A"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800</w:t>
            </w:r>
          </w:p>
        </w:tc>
        <w:tc>
          <w:tcPr>
            <w:tcW w:w="2000" w:type="dxa"/>
            <w:tcBorders>
              <w:top w:val="nil"/>
              <w:left w:val="nil"/>
              <w:bottom w:val="single" w:sz="4" w:space="0" w:color="000000"/>
              <w:right w:val="single" w:sz="4" w:space="0" w:color="000000"/>
            </w:tcBorders>
            <w:shd w:val="clear" w:color="auto" w:fill="auto"/>
            <w:vAlign w:val="bottom"/>
          </w:tcPr>
          <w:p w14:paraId="74805D2F"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2600</w:t>
            </w:r>
          </w:p>
        </w:tc>
      </w:tr>
      <w:tr w:rsidR="00B667DA" w14:paraId="65F34D35" w14:textId="77777777">
        <w:trPr>
          <w:trHeight w:val="320"/>
        </w:trPr>
        <w:tc>
          <w:tcPr>
            <w:tcW w:w="920" w:type="dxa"/>
            <w:vMerge/>
            <w:tcBorders>
              <w:top w:val="nil"/>
              <w:left w:val="single" w:sz="4" w:space="0" w:color="000000"/>
              <w:bottom w:val="single" w:sz="4" w:space="0" w:color="000000"/>
              <w:right w:val="single" w:sz="4" w:space="0" w:color="000000"/>
            </w:tcBorders>
            <w:shd w:val="clear" w:color="auto" w:fill="auto"/>
            <w:vAlign w:val="center"/>
          </w:tcPr>
          <w:p w14:paraId="0B11BDF1" w14:textId="77777777" w:rsidR="00B667DA" w:rsidRDefault="00B667DA">
            <w:pPr>
              <w:widowControl w:val="0"/>
              <w:pBdr>
                <w:top w:val="nil"/>
                <w:left w:val="nil"/>
                <w:bottom w:val="nil"/>
                <w:right w:val="nil"/>
                <w:between w:val="nil"/>
              </w:pBdr>
              <w:spacing w:line="276" w:lineRule="auto"/>
              <w:rPr>
                <w:rFonts w:ascii="Helvetica Neue" w:eastAsia="Helvetica Neue" w:hAnsi="Helvetica Neue" w:cs="Helvetica Neue"/>
              </w:rPr>
            </w:pPr>
          </w:p>
        </w:tc>
        <w:tc>
          <w:tcPr>
            <w:tcW w:w="1684" w:type="dxa"/>
            <w:tcBorders>
              <w:top w:val="nil"/>
              <w:left w:val="nil"/>
              <w:bottom w:val="single" w:sz="4" w:space="0" w:color="000000"/>
              <w:right w:val="single" w:sz="4" w:space="0" w:color="000000"/>
            </w:tcBorders>
            <w:shd w:val="clear" w:color="auto" w:fill="auto"/>
            <w:vAlign w:val="bottom"/>
          </w:tcPr>
          <w:p w14:paraId="42B07348"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1000</w:t>
            </w:r>
          </w:p>
        </w:tc>
        <w:tc>
          <w:tcPr>
            <w:tcW w:w="2000" w:type="dxa"/>
            <w:tcBorders>
              <w:top w:val="nil"/>
              <w:left w:val="nil"/>
              <w:bottom w:val="single" w:sz="4" w:space="0" w:color="000000"/>
              <w:right w:val="single" w:sz="4" w:space="0" w:color="000000"/>
            </w:tcBorders>
            <w:shd w:val="clear" w:color="auto" w:fill="auto"/>
            <w:vAlign w:val="bottom"/>
          </w:tcPr>
          <w:p w14:paraId="06437BDC"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3600</w:t>
            </w:r>
          </w:p>
        </w:tc>
      </w:tr>
      <w:tr w:rsidR="00B667DA" w14:paraId="468C1507" w14:textId="77777777">
        <w:trPr>
          <w:trHeight w:val="320"/>
        </w:trPr>
        <w:tc>
          <w:tcPr>
            <w:tcW w:w="920" w:type="dxa"/>
            <w:vMerge w:val="restart"/>
            <w:tcBorders>
              <w:top w:val="nil"/>
              <w:left w:val="single" w:sz="4" w:space="0" w:color="000000"/>
              <w:bottom w:val="single" w:sz="4" w:space="0" w:color="000000"/>
              <w:right w:val="single" w:sz="4" w:space="0" w:color="000000"/>
            </w:tcBorders>
            <w:shd w:val="clear" w:color="auto" w:fill="auto"/>
            <w:vAlign w:val="center"/>
          </w:tcPr>
          <w:p w14:paraId="41E5E37D"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2200</w:t>
            </w:r>
          </w:p>
        </w:tc>
        <w:tc>
          <w:tcPr>
            <w:tcW w:w="1684" w:type="dxa"/>
            <w:tcBorders>
              <w:top w:val="nil"/>
              <w:left w:val="nil"/>
              <w:bottom w:val="single" w:sz="4" w:space="0" w:color="000000"/>
              <w:right w:val="single" w:sz="4" w:space="0" w:color="000000"/>
            </w:tcBorders>
            <w:shd w:val="clear" w:color="auto" w:fill="auto"/>
            <w:vAlign w:val="bottom"/>
          </w:tcPr>
          <w:p w14:paraId="2B550834"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800</w:t>
            </w:r>
          </w:p>
        </w:tc>
        <w:tc>
          <w:tcPr>
            <w:tcW w:w="2000" w:type="dxa"/>
            <w:tcBorders>
              <w:top w:val="nil"/>
              <w:left w:val="nil"/>
              <w:bottom w:val="single" w:sz="4" w:space="0" w:color="000000"/>
              <w:right w:val="single" w:sz="4" w:space="0" w:color="000000"/>
            </w:tcBorders>
            <w:shd w:val="clear" w:color="auto" w:fill="auto"/>
            <w:vAlign w:val="bottom"/>
          </w:tcPr>
          <w:p w14:paraId="78288BE7"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3000</w:t>
            </w:r>
          </w:p>
        </w:tc>
      </w:tr>
      <w:tr w:rsidR="00B667DA" w14:paraId="6B41026E" w14:textId="77777777">
        <w:trPr>
          <w:trHeight w:val="320"/>
        </w:trPr>
        <w:tc>
          <w:tcPr>
            <w:tcW w:w="920" w:type="dxa"/>
            <w:vMerge/>
            <w:tcBorders>
              <w:top w:val="nil"/>
              <w:left w:val="single" w:sz="4" w:space="0" w:color="000000"/>
              <w:bottom w:val="single" w:sz="4" w:space="0" w:color="000000"/>
              <w:right w:val="single" w:sz="4" w:space="0" w:color="000000"/>
            </w:tcBorders>
            <w:shd w:val="clear" w:color="auto" w:fill="auto"/>
            <w:vAlign w:val="center"/>
          </w:tcPr>
          <w:p w14:paraId="070F8DFB" w14:textId="77777777" w:rsidR="00B667DA" w:rsidRDefault="00B667DA">
            <w:pPr>
              <w:widowControl w:val="0"/>
              <w:pBdr>
                <w:top w:val="nil"/>
                <w:left w:val="nil"/>
                <w:bottom w:val="nil"/>
                <w:right w:val="nil"/>
                <w:between w:val="nil"/>
              </w:pBdr>
              <w:spacing w:line="276" w:lineRule="auto"/>
              <w:rPr>
                <w:rFonts w:ascii="Helvetica Neue" w:eastAsia="Helvetica Neue" w:hAnsi="Helvetica Neue" w:cs="Helvetica Neue"/>
              </w:rPr>
            </w:pPr>
          </w:p>
        </w:tc>
        <w:tc>
          <w:tcPr>
            <w:tcW w:w="1684" w:type="dxa"/>
            <w:tcBorders>
              <w:top w:val="nil"/>
              <w:left w:val="nil"/>
              <w:bottom w:val="single" w:sz="4" w:space="0" w:color="000000"/>
              <w:right w:val="single" w:sz="4" w:space="0" w:color="000000"/>
            </w:tcBorders>
            <w:shd w:val="clear" w:color="auto" w:fill="auto"/>
            <w:vAlign w:val="bottom"/>
          </w:tcPr>
          <w:p w14:paraId="7AC680E4"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1000</w:t>
            </w:r>
          </w:p>
        </w:tc>
        <w:tc>
          <w:tcPr>
            <w:tcW w:w="2000" w:type="dxa"/>
            <w:tcBorders>
              <w:top w:val="nil"/>
              <w:left w:val="nil"/>
              <w:bottom w:val="single" w:sz="4" w:space="0" w:color="000000"/>
              <w:right w:val="single" w:sz="4" w:space="0" w:color="000000"/>
            </w:tcBorders>
            <w:shd w:val="clear" w:color="auto" w:fill="auto"/>
            <w:vAlign w:val="bottom"/>
          </w:tcPr>
          <w:p w14:paraId="2C4B9933"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3400</w:t>
            </w:r>
          </w:p>
        </w:tc>
      </w:tr>
      <w:tr w:rsidR="00B667DA" w14:paraId="7001CF0B" w14:textId="77777777">
        <w:trPr>
          <w:trHeight w:val="320"/>
        </w:trPr>
        <w:tc>
          <w:tcPr>
            <w:tcW w:w="920" w:type="dxa"/>
            <w:vMerge/>
            <w:tcBorders>
              <w:top w:val="nil"/>
              <w:left w:val="single" w:sz="4" w:space="0" w:color="000000"/>
              <w:bottom w:val="single" w:sz="4" w:space="0" w:color="000000"/>
              <w:right w:val="single" w:sz="4" w:space="0" w:color="000000"/>
            </w:tcBorders>
            <w:shd w:val="clear" w:color="auto" w:fill="auto"/>
            <w:vAlign w:val="center"/>
          </w:tcPr>
          <w:p w14:paraId="38072C0C" w14:textId="77777777" w:rsidR="00B667DA" w:rsidRDefault="00B667DA">
            <w:pPr>
              <w:widowControl w:val="0"/>
              <w:pBdr>
                <w:top w:val="nil"/>
                <w:left w:val="nil"/>
                <w:bottom w:val="nil"/>
                <w:right w:val="nil"/>
                <w:between w:val="nil"/>
              </w:pBdr>
              <w:spacing w:line="276" w:lineRule="auto"/>
              <w:rPr>
                <w:rFonts w:ascii="Helvetica Neue" w:eastAsia="Helvetica Neue" w:hAnsi="Helvetica Neue" w:cs="Helvetica Neue"/>
              </w:rPr>
            </w:pPr>
          </w:p>
        </w:tc>
        <w:tc>
          <w:tcPr>
            <w:tcW w:w="1684" w:type="dxa"/>
            <w:tcBorders>
              <w:top w:val="nil"/>
              <w:left w:val="nil"/>
              <w:bottom w:val="single" w:sz="4" w:space="0" w:color="000000"/>
              <w:right w:val="single" w:sz="4" w:space="0" w:color="000000"/>
            </w:tcBorders>
            <w:shd w:val="clear" w:color="auto" w:fill="auto"/>
            <w:vAlign w:val="bottom"/>
          </w:tcPr>
          <w:p w14:paraId="0631AC64"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1200</w:t>
            </w:r>
          </w:p>
        </w:tc>
        <w:tc>
          <w:tcPr>
            <w:tcW w:w="2000" w:type="dxa"/>
            <w:tcBorders>
              <w:top w:val="nil"/>
              <w:left w:val="nil"/>
              <w:bottom w:val="single" w:sz="4" w:space="0" w:color="000000"/>
              <w:right w:val="single" w:sz="4" w:space="0" w:color="000000"/>
            </w:tcBorders>
            <w:shd w:val="clear" w:color="auto" w:fill="auto"/>
            <w:vAlign w:val="bottom"/>
          </w:tcPr>
          <w:p w14:paraId="3AAF3E9D"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rPr>
              <w:t>4000</w:t>
            </w:r>
          </w:p>
        </w:tc>
      </w:tr>
    </w:tbl>
    <w:p w14:paraId="1070DA2D" w14:textId="77777777" w:rsidR="00B667DA" w:rsidRDefault="00B667DA">
      <w:pPr>
        <w:jc w:val="both"/>
        <w:rPr>
          <w:rFonts w:ascii="Helvetica Neue" w:eastAsia="Helvetica Neue" w:hAnsi="Helvetica Neue" w:cs="Helvetica Neue"/>
        </w:rPr>
      </w:pPr>
    </w:p>
    <w:p w14:paraId="546EA984"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Ankurdamiseks kasutada vaid nailonist ankurdusrihmasid. Rihmad võib kinnitada nii ülemistesse kui ka alumistesse kinnitusavadesse. Vajadusel paigalda seeklid ringi enda poolt soovitud kinnitusavadesse (vaata alltoodud jooniselt).</w:t>
      </w:r>
    </w:p>
    <w:p w14:paraId="346A1D7F"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5009B4F2" wp14:editId="1F6F814E">
            <wp:extent cx="2520000" cy="1926000"/>
            <wp:effectExtent l="0" t="0" r="0" b="0"/>
            <wp:docPr id="1989778018" name="image2.png" descr="A black and white drawing of a round objec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black and white drawing of a round object&#10;&#10;Description automatically generated"/>
                    <pic:cNvPicPr preferRelativeResize="0"/>
                  </pic:nvPicPr>
                  <pic:blipFill>
                    <a:blip r:embed="rId15"/>
                    <a:srcRect/>
                    <a:stretch>
                      <a:fillRect/>
                    </a:stretch>
                  </pic:blipFill>
                  <pic:spPr>
                    <a:xfrm>
                      <a:off x="0" y="0"/>
                      <a:ext cx="2520000" cy="1926000"/>
                    </a:xfrm>
                    <a:prstGeom prst="rect">
                      <a:avLst/>
                    </a:prstGeom>
                    <a:ln/>
                  </pic:spPr>
                </pic:pic>
              </a:graphicData>
            </a:graphic>
          </wp:inline>
        </w:drawing>
      </w:r>
      <w:r>
        <w:rPr>
          <w:rFonts w:ascii="Helvetica Neue" w:eastAsia="Helvetica Neue" w:hAnsi="Helvetica Neue" w:cs="Helvetica Neue"/>
          <w:noProof/>
        </w:rPr>
        <w:drawing>
          <wp:inline distT="0" distB="0" distL="0" distR="0" wp14:anchorId="13C05B90" wp14:editId="55856F10">
            <wp:extent cx="2520000" cy="1908000"/>
            <wp:effectExtent l="0" t="0" r="0" b="0"/>
            <wp:docPr id="1989778020" name="image7.png" descr="A black and white drawing of a round objec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black and white drawing of a round object&#10;&#10;Description automatically generated"/>
                    <pic:cNvPicPr preferRelativeResize="0"/>
                  </pic:nvPicPr>
                  <pic:blipFill>
                    <a:blip r:embed="rId16"/>
                    <a:srcRect/>
                    <a:stretch>
                      <a:fillRect/>
                    </a:stretch>
                  </pic:blipFill>
                  <pic:spPr>
                    <a:xfrm>
                      <a:off x="0" y="0"/>
                      <a:ext cx="2520000" cy="1908000"/>
                    </a:xfrm>
                    <a:prstGeom prst="rect">
                      <a:avLst/>
                    </a:prstGeom>
                    <a:ln/>
                  </pic:spPr>
                </pic:pic>
              </a:graphicData>
            </a:graphic>
          </wp:inline>
        </w:drawing>
      </w:r>
    </w:p>
    <w:p w14:paraId="65FA643B"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 xml:space="preserve">Ankurdamiseks võib kasutada erinevad ankurdusvahendeid nagu ankurdusplaat, ankurdusplokid või ankurdusketastega. Paigaldaja võib erinevate variantide vahel endale sobiva valida. </w:t>
      </w:r>
    </w:p>
    <w:p w14:paraId="51E41621" w14:textId="77777777" w:rsidR="00B667DA" w:rsidRDefault="00B667DA">
      <w:pPr>
        <w:jc w:val="both"/>
        <w:rPr>
          <w:rFonts w:ascii="Helvetica Neue" w:eastAsia="Helvetica Neue" w:hAnsi="Helvetica Neue" w:cs="Helvetica Neue"/>
        </w:rPr>
      </w:pPr>
    </w:p>
    <w:p w14:paraId="3631E301" w14:textId="77777777" w:rsidR="00B667DA" w:rsidRDefault="00B667DA">
      <w:pPr>
        <w:jc w:val="center"/>
        <w:rPr>
          <w:rFonts w:ascii="Helvetica Neue" w:eastAsia="Helvetica Neue" w:hAnsi="Helvetica Neue" w:cs="Helvetica Neue"/>
        </w:rPr>
      </w:pPr>
    </w:p>
    <w:p w14:paraId="32DE703C" w14:textId="77777777" w:rsidR="00B667DA" w:rsidRDefault="00B667DA">
      <w:pPr>
        <w:jc w:val="both"/>
        <w:rPr>
          <w:rFonts w:ascii="Helvetica Neue" w:eastAsia="Helvetica Neue" w:hAnsi="Helvetica Neue" w:cs="Helvetica Neue"/>
        </w:rPr>
      </w:pPr>
    </w:p>
    <w:p w14:paraId="1A848398"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 xml:space="preserve">Betoonist ankurdusplaat peab olema vähemalt 200 mm paksune ja ulatuma kaevu gabariitidest kõikidelt külgedelt vähemalt 200 mm üle. </w:t>
      </w:r>
    </w:p>
    <w:p w14:paraId="68B910DE"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Kaevu ja betoonplaadi vahele paigaldada vähemalt 200 mm paksune tihendatud liiva või killustiku kiht. Eelistatud on killustik, kui on oht, et liiv võib saada liikuva vee tõttu ära uhutud (vaata alltoodud jooniselt).</w:t>
      </w:r>
    </w:p>
    <w:p w14:paraId="1EC90CC3" w14:textId="77777777" w:rsidR="00B667DA" w:rsidRDefault="00B667DA">
      <w:pPr>
        <w:jc w:val="both"/>
        <w:rPr>
          <w:rFonts w:ascii="Helvetica Neue" w:eastAsia="Helvetica Neue" w:hAnsi="Helvetica Neue" w:cs="Helvetica Neue"/>
        </w:rPr>
      </w:pPr>
    </w:p>
    <w:p w14:paraId="21FB4ED6"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7B02AB26" wp14:editId="306CD80D">
            <wp:extent cx="3600000" cy="1616400"/>
            <wp:effectExtent l="0" t="0" r="0" b="0"/>
            <wp:docPr id="1989778019" name="image12.png" descr="A drawing of a sphe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drawing of a sphere&#10;&#10;Description automatically generated"/>
                    <pic:cNvPicPr preferRelativeResize="0"/>
                  </pic:nvPicPr>
                  <pic:blipFill>
                    <a:blip r:embed="rId17"/>
                    <a:srcRect/>
                    <a:stretch>
                      <a:fillRect/>
                    </a:stretch>
                  </pic:blipFill>
                  <pic:spPr>
                    <a:xfrm>
                      <a:off x="0" y="0"/>
                      <a:ext cx="3600000" cy="1616400"/>
                    </a:xfrm>
                    <a:prstGeom prst="rect">
                      <a:avLst/>
                    </a:prstGeom>
                    <a:ln/>
                  </pic:spPr>
                </pic:pic>
              </a:graphicData>
            </a:graphic>
          </wp:inline>
        </w:drawing>
      </w:r>
    </w:p>
    <w:p w14:paraId="410C31D9" w14:textId="77777777" w:rsidR="00B667DA" w:rsidRDefault="00B667DA">
      <w:pPr>
        <w:jc w:val="both"/>
        <w:rPr>
          <w:rFonts w:ascii="Helvetica Neue" w:eastAsia="Helvetica Neue" w:hAnsi="Helvetica Neue" w:cs="Helvetica Neue"/>
        </w:rPr>
      </w:pPr>
    </w:p>
    <w:p w14:paraId="0BE11DF6" w14:textId="77777777" w:rsidR="00B667DA" w:rsidRDefault="00B667DA">
      <w:pPr>
        <w:jc w:val="both"/>
        <w:rPr>
          <w:rFonts w:ascii="Helvetica Neue" w:eastAsia="Helvetica Neue" w:hAnsi="Helvetica Neue" w:cs="Helvetica Neue"/>
        </w:rPr>
      </w:pPr>
    </w:p>
    <w:p w14:paraId="56472ED2"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Teise variandina võib kasutada kahte betoonist plokki mõõduga 0,5 x 0,5 x 1,0 m. Betoonist plokid peavad asetsema kaevu põhjaga ühel tasapinnal ning ploki ja kaevu vahel peab olema vähemalt 500 mm paksune tihendatud täitematerjal. Kaev kinnitatakse plokkide külge koormarihmadega joonisel näidatud kohtadelt (vaata alltoodud jooniselt).</w:t>
      </w:r>
    </w:p>
    <w:p w14:paraId="03DC20EF"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5AA93F51" wp14:editId="29EEE30A">
            <wp:extent cx="3600000" cy="1771200"/>
            <wp:effectExtent l="0" t="0" r="0" b="0"/>
            <wp:docPr id="1989778022" name="image1.png" descr="A black round object with a hand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black round object with a handle&#10;&#10;Description automatically generated"/>
                    <pic:cNvPicPr preferRelativeResize="0"/>
                  </pic:nvPicPr>
                  <pic:blipFill>
                    <a:blip r:embed="rId18"/>
                    <a:srcRect/>
                    <a:stretch>
                      <a:fillRect/>
                    </a:stretch>
                  </pic:blipFill>
                  <pic:spPr>
                    <a:xfrm>
                      <a:off x="0" y="0"/>
                      <a:ext cx="3600000" cy="1771200"/>
                    </a:xfrm>
                    <a:prstGeom prst="rect">
                      <a:avLst/>
                    </a:prstGeom>
                    <a:ln/>
                  </pic:spPr>
                </pic:pic>
              </a:graphicData>
            </a:graphic>
          </wp:inline>
        </w:drawing>
      </w:r>
    </w:p>
    <w:p w14:paraId="2EE820DB" w14:textId="77777777" w:rsidR="00B667DA" w:rsidRDefault="00B667DA">
      <w:pPr>
        <w:rPr>
          <w:rFonts w:ascii="Helvetica Neue" w:eastAsia="Helvetica Neue" w:hAnsi="Helvetica Neue" w:cs="Helvetica Neue"/>
        </w:rPr>
      </w:pPr>
    </w:p>
    <w:p w14:paraId="1A413599" w14:textId="77777777" w:rsidR="00B667DA" w:rsidRDefault="00B667DA">
      <w:pPr>
        <w:jc w:val="both"/>
        <w:rPr>
          <w:rFonts w:ascii="Helvetica Neue" w:eastAsia="Helvetica Neue" w:hAnsi="Helvetica Neue" w:cs="Helvetica Neue"/>
        </w:rPr>
      </w:pPr>
    </w:p>
    <w:p w14:paraId="52B1DF5C"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 xml:space="preserve">Kolmanda variandina võib kasutada ankurduseks spetsiaalseid plastikust ankurduskettaid. Kettad paigutada kaevu põhjaga samale tasapinnale ning siduda need </w:t>
      </w:r>
      <w:proofErr w:type="spellStart"/>
      <w:r>
        <w:rPr>
          <w:rFonts w:ascii="Helvetica Neue" w:eastAsia="Helvetica Neue" w:hAnsi="Helvetica Neue" w:cs="Helvetica Neue"/>
        </w:rPr>
        <w:t>ankrdusrihmadega</w:t>
      </w:r>
      <w:proofErr w:type="spellEnd"/>
      <w:r>
        <w:rPr>
          <w:rFonts w:ascii="Helvetica Neue" w:eastAsia="Helvetica Neue" w:hAnsi="Helvetica Neue" w:cs="Helvetica Neue"/>
        </w:rPr>
        <w:t xml:space="preserve"> tõsteaasade külge (vaata alltoodud jooniselt).</w:t>
      </w:r>
    </w:p>
    <w:p w14:paraId="0CD2AFC8" w14:textId="77777777" w:rsidR="00B667DA" w:rsidRDefault="00B667DA">
      <w:pPr>
        <w:jc w:val="both"/>
        <w:rPr>
          <w:rFonts w:ascii="Helvetica Neue" w:eastAsia="Helvetica Neue" w:hAnsi="Helvetica Neue" w:cs="Helvetica Neue"/>
        </w:rPr>
      </w:pPr>
    </w:p>
    <w:p w14:paraId="09AE3997"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4C88BD97" wp14:editId="34DE2438">
            <wp:extent cx="3600000" cy="2268000"/>
            <wp:effectExtent l="0" t="0" r="0" b="0"/>
            <wp:docPr id="1989778021" name="image4.png" descr="A black and grey object with orange pol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black and grey object with orange poles&#10;&#10;Description automatically generated with medium confidence"/>
                    <pic:cNvPicPr preferRelativeResize="0"/>
                  </pic:nvPicPr>
                  <pic:blipFill>
                    <a:blip r:embed="rId19"/>
                    <a:srcRect/>
                    <a:stretch>
                      <a:fillRect/>
                    </a:stretch>
                  </pic:blipFill>
                  <pic:spPr>
                    <a:xfrm>
                      <a:off x="0" y="0"/>
                      <a:ext cx="3600000" cy="2268000"/>
                    </a:xfrm>
                    <a:prstGeom prst="rect">
                      <a:avLst/>
                    </a:prstGeom>
                    <a:ln/>
                  </pic:spPr>
                </pic:pic>
              </a:graphicData>
            </a:graphic>
          </wp:inline>
        </w:drawing>
      </w:r>
    </w:p>
    <w:p w14:paraId="7BE41697"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 xml:space="preserve">Ankurdamiseks kasutatakse venimatuid polüesterrihmu laiusega 25 mm ja koormustaluvusega 2000 kg. </w:t>
      </w:r>
    </w:p>
    <w:p w14:paraId="78439CA8" w14:textId="77777777" w:rsidR="00B667DA" w:rsidRDefault="00B667DA">
      <w:pPr>
        <w:jc w:val="both"/>
        <w:rPr>
          <w:rFonts w:ascii="Helvetica Neue" w:eastAsia="Helvetica Neue" w:hAnsi="Helvetica Neue" w:cs="Helvetica Neue"/>
          <w:b/>
        </w:rPr>
      </w:pPr>
    </w:p>
    <w:p w14:paraId="54DDD855" w14:textId="77777777" w:rsidR="00B667DA" w:rsidRDefault="00B667DA">
      <w:pPr>
        <w:jc w:val="both"/>
        <w:rPr>
          <w:rFonts w:ascii="Helvetica Neue" w:eastAsia="Helvetica Neue" w:hAnsi="Helvetica Neue" w:cs="Helvetica Neue"/>
          <w:b/>
        </w:rPr>
      </w:pPr>
    </w:p>
    <w:p w14:paraId="5DC12618" w14:textId="77777777" w:rsidR="00B667DA" w:rsidRDefault="00000000">
      <w:pPr>
        <w:numPr>
          <w:ilvl w:val="1"/>
          <w:numId w:val="5"/>
        </w:numPr>
        <w:pBdr>
          <w:top w:val="nil"/>
          <w:left w:val="nil"/>
          <w:bottom w:val="nil"/>
          <w:right w:val="nil"/>
          <w:between w:val="nil"/>
        </w:pBdr>
        <w:spacing w:after="200" w:line="276" w:lineRule="auto"/>
        <w:jc w:val="both"/>
        <w:rPr>
          <w:rFonts w:ascii="Helvetica Neue" w:eastAsia="Helvetica Neue" w:hAnsi="Helvetica Neue" w:cs="Helvetica Neue"/>
          <w:b/>
          <w:color w:val="000000"/>
        </w:rPr>
      </w:pPr>
      <w:r>
        <w:rPr>
          <w:rFonts w:ascii="Helvetica Neue" w:eastAsia="Helvetica Neue" w:hAnsi="Helvetica Neue" w:cs="Helvetica Neue"/>
          <w:b/>
          <w:color w:val="000000"/>
        </w:rPr>
        <w:t>Kaevise täitmine</w:t>
      </w:r>
    </w:p>
    <w:p w14:paraId="55DF522A"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 xml:space="preserve">Kaev paigaldatakse kaevikusse, mille põhi on täidetud ühtlaselt 30 cm paksuselt sobiva täitematerjaliga. Kaevu alumise neljandiku tagasitäide on kõige kriitilisem </w:t>
      </w:r>
      <w:r>
        <w:rPr>
          <w:rFonts w:ascii="Helvetica Neue" w:eastAsia="Helvetica Neue" w:hAnsi="Helvetica Neue" w:cs="Helvetica Neue"/>
        </w:rPr>
        <w:lastRenderedPageBreak/>
        <w:t>hea paigalduse saavutamiseks. Täiteks kasutada vaid eelpool kirjeldatud sobivate näitajatega killustikku. Tihendamiseks kasutada prussi, millega on võimalik killustik mahuti põhja ja külje alla korralikult kinni tampida (vt. joonis). Vale tihendamise korral rakenduvad kaevu seinale maapinnast tulenevad jõud ebaühtlaselt ning sellega võib kaasneda rida paigaldusjärgseid rikkeid.</w:t>
      </w:r>
    </w:p>
    <w:p w14:paraId="7360013A" w14:textId="77777777" w:rsidR="00B667DA" w:rsidRDefault="00B667DA">
      <w:pPr>
        <w:jc w:val="both"/>
        <w:rPr>
          <w:rFonts w:ascii="Helvetica Neue" w:eastAsia="Helvetica Neue" w:hAnsi="Helvetica Neue" w:cs="Helvetica Neue"/>
        </w:rPr>
      </w:pPr>
    </w:p>
    <w:p w14:paraId="451C0475" w14:textId="77777777" w:rsidR="00B667DA" w:rsidRDefault="00000000">
      <w:r>
        <w:rPr>
          <w:rFonts w:ascii="Helvetica Neue" w:eastAsia="Helvetica Neue" w:hAnsi="Helvetica Neue" w:cs="Helvetica Neue"/>
          <w:noProof/>
        </w:rPr>
        <w:drawing>
          <wp:inline distT="0" distB="0" distL="0" distR="0" wp14:anchorId="4920546E" wp14:editId="7853E2DD">
            <wp:extent cx="2939599" cy="1771653"/>
            <wp:effectExtent l="0" t="0" r="0" b="0"/>
            <wp:docPr id="1989778025" name="image8.png" descr="A drawing of a black sphe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drawing of a black sphere&#10;&#10;Description automatically generated"/>
                    <pic:cNvPicPr preferRelativeResize="0"/>
                  </pic:nvPicPr>
                  <pic:blipFill>
                    <a:blip r:embed="rId20"/>
                    <a:srcRect/>
                    <a:stretch>
                      <a:fillRect/>
                    </a:stretch>
                  </pic:blipFill>
                  <pic:spPr>
                    <a:xfrm>
                      <a:off x="0" y="0"/>
                      <a:ext cx="2939599" cy="1771653"/>
                    </a:xfrm>
                    <a:prstGeom prst="rect">
                      <a:avLst/>
                    </a:prstGeom>
                    <a:ln/>
                  </pic:spPr>
                </pic:pic>
              </a:graphicData>
            </a:graphic>
          </wp:inline>
        </w:drawing>
      </w:r>
      <w:r>
        <w:t xml:space="preserve"> </w:t>
      </w:r>
      <w:r>
        <w:rPr>
          <w:rFonts w:ascii="Helvetica Neue" w:eastAsia="Helvetica Neue" w:hAnsi="Helvetica Neue" w:cs="Helvetica Neue"/>
          <w:noProof/>
        </w:rPr>
        <w:drawing>
          <wp:inline distT="0" distB="0" distL="0" distR="0" wp14:anchorId="45332F7F" wp14:editId="57B1F4AD">
            <wp:extent cx="2356340" cy="1938909"/>
            <wp:effectExtent l="0" t="0" r="0" b="0"/>
            <wp:docPr id="1989778023" name="image11.png" descr="A close-up of a bomb&#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close-up of a bomb&#10;&#10;Description automatically generated"/>
                    <pic:cNvPicPr preferRelativeResize="0"/>
                  </pic:nvPicPr>
                  <pic:blipFill>
                    <a:blip r:embed="rId21"/>
                    <a:srcRect/>
                    <a:stretch>
                      <a:fillRect/>
                    </a:stretch>
                  </pic:blipFill>
                  <pic:spPr>
                    <a:xfrm>
                      <a:off x="0" y="0"/>
                      <a:ext cx="2356340" cy="1938909"/>
                    </a:xfrm>
                    <a:prstGeom prst="rect">
                      <a:avLst/>
                    </a:prstGeom>
                    <a:ln/>
                  </pic:spPr>
                </pic:pic>
              </a:graphicData>
            </a:graphic>
          </wp:inline>
        </w:drawing>
      </w:r>
    </w:p>
    <w:p w14:paraId="5EE3D60B" w14:textId="77777777" w:rsidR="00B667DA" w:rsidRDefault="00000000">
      <w:pPr>
        <w:rPr>
          <w:rFonts w:ascii="Helvetica Neue" w:eastAsia="Helvetica Neue" w:hAnsi="Helvetica Neue" w:cs="Helvetica Neue"/>
        </w:rPr>
      </w:pPr>
      <w:r>
        <w:rPr>
          <w:i/>
        </w:rPr>
        <w:t>Õige tihendamine</w:t>
      </w:r>
      <w:r>
        <w:tab/>
      </w:r>
      <w:r>
        <w:tab/>
      </w:r>
      <w:r>
        <w:tab/>
      </w:r>
      <w:r>
        <w:tab/>
      </w:r>
      <w:r>
        <w:tab/>
      </w:r>
      <w:r>
        <w:rPr>
          <w:i/>
        </w:rPr>
        <w:t>Vale tihendamine</w:t>
      </w:r>
    </w:p>
    <w:p w14:paraId="65974028" w14:textId="77777777" w:rsidR="00B667DA" w:rsidRDefault="00B667DA">
      <w:pPr>
        <w:jc w:val="center"/>
        <w:rPr>
          <w:rFonts w:ascii="Helvetica Neue" w:eastAsia="Helvetica Neue" w:hAnsi="Helvetica Neue" w:cs="Helvetica Neue"/>
        </w:rPr>
      </w:pPr>
    </w:p>
    <w:p w14:paraId="76852867"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Tihendamine teostada kiht-kihilt kuni on saavutatud 90% loodusliku pinnase tihedusest. Kaevu ümbrus polsterdatakse 30 cm paksuste täitematerjali kihtide kaupa, igat kihti tihendades 95%-</w:t>
      </w:r>
      <w:proofErr w:type="spellStart"/>
      <w:r>
        <w:rPr>
          <w:rFonts w:ascii="Helvetica Neue" w:eastAsia="Helvetica Neue" w:hAnsi="Helvetica Neue" w:cs="Helvetica Neue"/>
        </w:rPr>
        <w:t>ni</w:t>
      </w:r>
      <w:proofErr w:type="spellEnd"/>
      <w:r>
        <w:rPr>
          <w:rFonts w:ascii="Helvetica Neue" w:eastAsia="Helvetica Neue" w:hAnsi="Helvetica Neue" w:cs="Helvetica Neue"/>
        </w:rPr>
        <w:t xml:space="preserve"> pinnase looduslikust tihedusest. Vältimaks tühikute jäämist toruühenduste alla tuleb sealt samuti väga hoolikalt tihendada kasutades tampimiseks prussi. Kõrge pinnasevee korral tuleb kaevu paigal hoidmiseks täita kaev veega. </w:t>
      </w:r>
    </w:p>
    <w:p w14:paraId="6D6BEA81"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Kaevu ümbritseva maapinna külmumise vältimiseks võib paigaldada ülemise täitekihi alla soojustusplaadid, mis ulatuvad kaevu servadest 1m võrra üle. Paigaldage viimane kiht täidist (vaata alltoodud joonisel).</w:t>
      </w:r>
    </w:p>
    <w:p w14:paraId="60105710" w14:textId="77777777" w:rsidR="00B667DA" w:rsidRDefault="00000000">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61046D02" wp14:editId="01D6CF9B">
            <wp:extent cx="3960000" cy="3394800"/>
            <wp:effectExtent l="0" t="0" r="0" b="0"/>
            <wp:docPr id="1989778024" name="image9.png" descr="Diagram of a black round object with green bord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png" descr="Diagram of a black round object with green border&#10;&#10;Description automatically generated with medium confidence"/>
                    <pic:cNvPicPr preferRelativeResize="0"/>
                  </pic:nvPicPr>
                  <pic:blipFill>
                    <a:blip r:embed="rId22"/>
                    <a:srcRect/>
                    <a:stretch>
                      <a:fillRect/>
                    </a:stretch>
                  </pic:blipFill>
                  <pic:spPr>
                    <a:xfrm>
                      <a:off x="0" y="0"/>
                      <a:ext cx="3960000" cy="3394800"/>
                    </a:xfrm>
                    <a:prstGeom prst="rect">
                      <a:avLst/>
                    </a:prstGeom>
                    <a:ln/>
                  </pic:spPr>
                </pic:pic>
              </a:graphicData>
            </a:graphic>
          </wp:inline>
        </w:drawing>
      </w:r>
    </w:p>
    <w:p w14:paraId="6DE8F8EC" w14:textId="77777777" w:rsidR="00B667DA" w:rsidRDefault="00B667DA">
      <w:pPr>
        <w:jc w:val="both"/>
        <w:rPr>
          <w:rFonts w:ascii="Helvetica Neue" w:eastAsia="Helvetica Neue" w:hAnsi="Helvetica Neue" w:cs="Helvetica Neue"/>
        </w:rPr>
      </w:pPr>
    </w:p>
    <w:p w14:paraId="137EB175" w14:textId="77777777" w:rsidR="00B22D49" w:rsidRDefault="00B22D49">
      <w:pPr>
        <w:jc w:val="both"/>
        <w:rPr>
          <w:rFonts w:ascii="Helvetica Neue" w:eastAsia="Helvetica Neue" w:hAnsi="Helvetica Neue" w:cs="Helvetica Neue"/>
        </w:rPr>
      </w:pPr>
    </w:p>
    <w:p w14:paraId="59A844C0" w14:textId="77777777" w:rsidR="00B22D49" w:rsidRDefault="00B22D49">
      <w:pPr>
        <w:jc w:val="both"/>
        <w:rPr>
          <w:rFonts w:ascii="Helvetica Neue" w:eastAsia="Helvetica Neue" w:hAnsi="Helvetica Neue" w:cs="Helvetica Neue"/>
        </w:rPr>
      </w:pPr>
    </w:p>
    <w:p w14:paraId="01E2DCE5" w14:textId="77777777" w:rsidR="00B22D49" w:rsidRDefault="00B22D49">
      <w:pPr>
        <w:jc w:val="both"/>
        <w:rPr>
          <w:rFonts w:ascii="Helvetica Neue" w:eastAsia="Helvetica Neue" w:hAnsi="Helvetica Neue" w:cs="Helvetica Neue"/>
        </w:rPr>
      </w:pPr>
    </w:p>
    <w:p w14:paraId="101BB048" w14:textId="77777777" w:rsidR="00B22D49" w:rsidRDefault="00B22D49">
      <w:pPr>
        <w:jc w:val="both"/>
        <w:rPr>
          <w:rFonts w:ascii="Helvetica Neue" w:eastAsia="Helvetica Neue" w:hAnsi="Helvetica Neue" w:cs="Helvetica Neue"/>
        </w:rPr>
      </w:pPr>
    </w:p>
    <w:p w14:paraId="1DA25618" w14:textId="77777777" w:rsidR="00B667DA" w:rsidRDefault="00000000">
      <w:pPr>
        <w:numPr>
          <w:ilvl w:val="1"/>
          <w:numId w:val="5"/>
        </w:numPr>
        <w:pBdr>
          <w:top w:val="nil"/>
          <w:left w:val="nil"/>
          <w:bottom w:val="nil"/>
          <w:right w:val="nil"/>
          <w:between w:val="nil"/>
        </w:pBdr>
        <w:spacing w:after="200" w:line="276" w:lineRule="auto"/>
        <w:jc w:val="both"/>
        <w:rPr>
          <w:rFonts w:ascii="Helvetica Neue" w:eastAsia="Helvetica Neue" w:hAnsi="Helvetica Neue" w:cs="Helvetica Neue"/>
          <w:b/>
          <w:color w:val="000000"/>
        </w:rPr>
      </w:pPr>
      <w:r>
        <w:rPr>
          <w:rFonts w:ascii="Helvetica Neue" w:eastAsia="Helvetica Neue" w:hAnsi="Helvetica Neue" w:cs="Helvetica Neue"/>
          <w:b/>
          <w:color w:val="000000"/>
        </w:rPr>
        <w:lastRenderedPageBreak/>
        <w:t>Paigaldus liiklusega koormatud alale</w:t>
      </w:r>
    </w:p>
    <w:p w14:paraId="77CDA0D2" w14:textId="623A43A2" w:rsidR="00B667DA" w:rsidRDefault="00000000">
      <w:pPr>
        <w:jc w:val="both"/>
        <w:rPr>
          <w:rFonts w:ascii="Helvetica Neue" w:eastAsia="Helvetica Neue" w:hAnsi="Helvetica Neue" w:cs="Helvetica Neue"/>
        </w:rPr>
      </w:pPr>
      <w:r>
        <w:rPr>
          <w:rFonts w:ascii="Helvetica Neue" w:eastAsia="Helvetica Neue" w:hAnsi="Helvetica Neue" w:cs="Helvetica Neue"/>
        </w:rPr>
        <w:t>Vältimaks liikluse poolt tekkiva koormuse kandumist kaevule tuleb tagada</w:t>
      </w:r>
      <w:r w:rsidR="00690CCD">
        <w:rPr>
          <w:rFonts w:ascii="Helvetica Neue" w:eastAsia="Helvetica Neue" w:hAnsi="Helvetica Neue" w:cs="Helvetica Neue"/>
        </w:rPr>
        <w:t>,</w:t>
      </w:r>
      <w:r>
        <w:rPr>
          <w:rFonts w:ascii="Helvetica Neue" w:eastAsia="Helvetica Neue" w:hAnsi="Helvetica Neue" w:cs="Helvetica Neue"/>
        </w:rPr>
        <w:t xml:space="preserve"> et kaevuluuk ei jääks toetuma</w:t>
      </w:r>
      <w:r w:rsidR="00690CCD">
        <w:rPr>
          <w:rFonts w:ascii="Helvetica Neue" w:eastAsia="Helvetica Neue" w:hAnsi="Helvetica Neue" w:cs="Helvetica Neue"/>
        </w:rPr>
        <w:t xml:space="preserve"> jäigalt</w:t>
      </w:r>
      <w:r>
        <w:rPr>
          <w:rFonts w:ascii="Helvetica Neue" w:eastAsia="Helvetica Neue" w:hAnsi="Helvetica Neue" w:cs="Helvetica Neue"/>
        </w:rPr>
        <w:t xml:space="preserve"> teeninduskaevu servale. Ujuv malmluuk tuleb paigaldada vastavalt malmluukide paigaldusjuhendile.</w:t>
      </w:r>
      <w:r w:rsidR="00B22D49">
        <w:rPr>
          <w:rFonts w:ascii="Helvetica Neue" w:eastAsia="Helvetica Neue" w:hAnsi="Helvetica Neue" w:cs="Helvetica Neue"/>
        </w:rPr>
        <w:t xml:space="preserve"> </w:t>
      </w:r>
      <w:r w:rsidR="00690CCD">
        <w:rPr>
          <w:rFonts w:ascii="Helvetica Neue" w:eastAsia="Helvetica Neue" w:hAnsi="Helvetica Neue" w:cs="Helvetica Neue"/>
        </w:rPr>
        <w:t xml:space="preserve">Selleks, et teealuse pinnase tihendamisel ja igapäevase liikluse tulemusel tekkinud koormus ja vibratsioon ei suruks teeniduskaevu ja kaevu korpust, tuleb maapinnast kuni </w:t>
      </w:r>
      <w:r w:rsidR="009D5CFC">
        <w:rPr>
          <w:rFonts w:ascii="Helvetica Neue" w:eastAsia="Helvetica Neue" w:hAnsi="Helvetica Neue" w:cs="Helvetica Neue"/>
        </w:rPr>
        <w:t>300 - 500</w:t>
      </w:r>
      <w:r w:rsidR="00690CCD">
        <w:rPr>
          <w:rFonts w:ascii="Helvetica Neue" w:eastAsia="Helvetica Neue" w:hAnsi="Helvetica Neue" w:cs="Helvetica Neue"/>
        </w:rPr>
        <w:t xml:space="preserve"> </w:t>
      </w:r>
      <w:r w:rsidR="009D5CFC">
        <w:rPr>
          <w:rFonts w:ascii="Helvetica Neue" w:eastAsia="Helvetica Neue" w:hAnsi="Helvetica Neue" w:cs="Helvetica Neue"/>
        </w:rPr>
        <w:t>m</w:t>
      </w:r>
      <w:r w:rsidR="00690CCD">
        <w:rPr>
          <w:rFonts w:ascii="Helvetica Neue" w:eastAsia="Helvetica Neue" w:hAnsi="Helvetica Neue" w:cs="Helvetica Neue"/>
        </w:rPr>
        <w:t>m sügavusele paigutada betoonist, vähemalt 150 mm paksune koormustasandusplaat. Koormustasandusplaadi servad peavad ulatuma vähemalt 300 mm paigaldatava kaevu gabariitidest kaugemale</w:t>
      </w:r>
      <w:r>
        <w:rPr>
          <w:rFonts w:ascii="Helvetica Neue" w:eastAsia="Helvetica Neue" w:hAnsi="Helvetica Neue" w:cs="Helvetica Neue"/>
        </w:rPr>
        <w:t>. Vaata alltoodud jooniselt.</w:t>
      </w:r>
    </w:p>
    <w:p w14:paraId="269F8AC8" w14:textId="77777777" w:rsidR="00B667DA" w:rsidRDefault="00B667DA">
      <w:pPr>
        <w:jc w:val="both"/>
        <w:rPr>
          <w:rFonts w:ascii="Helvetica Neue" w:eastAsia="Helvetica Neue" w:hAnsi="Helvetica Neue" w:cs="Helvetica Neue"/>
        </w:rPr>
      </w:pPr>
    </w:p>
    <w:p w14:paraId="519BE31C" w14:textId="5A180FAF" w:rsidR="00B667DA" w:rsidRDefault="008430DA">
      <w:pPr>
        <w:jc w:val="center"/>
        <w:rPr>
          <w:rFonts w:ascii="Helvetica Neue" w:eastAsia="Helvetica Neue" w:hAnsi="Helvetica Neue" w:cs="Helvetica Neue"/>
        </w:rPr>
      </w:pPr>
      <w:r w:rsidRPr="008430DA">
        <w:rPr>
          <w:rFonts w:ascii="Helvetica Neue" w:eastAsia="Helvetica Neue" w:hAnsi="Helvetica Neue" w:cs="Helvetica Neue"/>
        </w:rPr>
        <w:drawing>
          <wp:inline distT="0" distB="0" distL="0" distR="0" wp14:anchorId="681E8C55" wp14:editId="67372763">
            <wp:extent cx="5581015" cy="2366645"/>
            <wp:effectExtent l="0" t="0" r="0" b="0"/>
            <wp:docPr id="780412241" name="Picture 1" descr="A black cylinder with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12241" name="Picture 1" descr="A black cylinder with green lines&#10;&#10;Description automatically generated"/>
                    <pic:cNvPicPr/>
                  </pic:nvPicPr>
                  <pic:blipFill>
                    <a:blip r:embed="rId23"/>
                    <a:stretch>
                      <a:fillRect/>
                    </a:stretch>
                  </pic:blipFill>
                  <pic:spPr>
                    <a:xfrm>
                      <a:off x="0" y="0"/>
                      <a:ext cx="5581015" cy="2366645"/>
                    </a:xfrm>
                    <a:prstGeom prst="rect">
                      <a:avLst/>
                    </a:prstGeom>
                  </pic:spPr>
                </pic:pic>
              </a:graphicData>
            </a:graphic>
          </wp:inline>
        </w:drawing>
      </w:r>
    </w:p>
    <w:p w14:paraId="6995E34F" w14:textId="77777777" w:rsidR="00690CCD" w:rsidRDefault="00690CCD" w:rsidP="00690CCD">
      <w:pPr>
        <w:jc w:val="both"/>
        <w:rPr>
          <w:rFonts w:ascii="Helvetica Neue" w:eastAsia="Helvetica Neue" w:hAnsi="Helvetica Neue" w:cs="Helvetica Neue"/>
        </w:rPr>
      </w:pPr>
    </w:p>
    <w:p w14:paraId="4AFF50C9" w14:textId="2CFA9A1F" w:rsidR="00690CCD" w:rsidRDefault="00690CCD" w:rsidP="00690CCD">
      <w:pPr>
        <w:jc w:val="both"/>
        <w:rPr>
          <w:rFonts w:ascii="Helvetica Neue" w:eastAsia="Helvetica Neue" w:hAnsi="Helvetica Neue" w:cs="Helvetica Neue"/>
        </w:rPr>
      </w:pPr>
      <w:r>
        <w:rPr>
          <w:rFonts w:ascii="Helvetica Neue" w:eastAsia="Helvetica Neue" w:hAnsi="Helvetica Neue" w:cs="Helvetica Neue"/>
        </w:rPr>
        <w:t>Õiget tagasitäitematerjali ja paigaldusjuhiseid kasutades võib koormustasandusplaat täita ka kaevu ankurduseplaadi funktsioone</w:t>
      </w:r>
      <w:r w:rsidR="006369A9">
        <w:rPr>
          <w:rFonts w:ascii="Helvetica Neue" w:eastAsia="Helvetica Neue" w:hAnsi="Helvetica Neue" w:cs="Helvetica Neue"/>
        </w:rPr>
        <w:t>,</w:t>
      </w:r>
      <w:r>
        <w:rPr>
          <w:rFonts w:ascii="Helvetica Neue" w:eastAsia="Helvetica Neue" w:hAnsi="Helvetica Neue" w:cs="Helvetica Neue"/>
        </w:rPr>
        <w:t xml:space="preserve"> mille korral kaev ei vajaks enam lisaankurdust.</w:t>
      </w:r>
      <w:r w:rsidR="006369A9">
        <w:rPr>
          <w:rFonts w:ascii="Helvetica Neue" w:eastAsia="Helvetica Neue" w:hAnsi="Helvetica Neue" w:cs="Helvetica Neue"/>
        </w:rPr>
        <w:t xml:space="preserve"> </w:t>
      </w:r>
    </w:p>
    <w:p w14:paraId="3FD27FBD" w14:textId="77777777" w:rsidR="00690CCD" w:rsidRDefault="00690CCD">
      <w:pPr>
        <w:jc w:val="both"/>
        <w:rPr>
          <w:rFonts w:ascii="Helvetica Neue" w:eastAsia="Helvetica Neue" w:hAnsi="Helvetica Neue" w:cs="Helvetica Neue"/>
          <w:b/>
        </w:rPr>
      </w:pPr>
    </w:p>
    <w:p w14:paraId="5BD66576" w14:textId="77777777" w:rsidR="00690CCD" w:rsidRDefault="00690CCD">
      <w:pPr>
        <w:jc w:val="both"/>
        <w:rPr>
          <w:rFonts w:ascii="Helvetica Neue" w:eastAsia="Helvetica Neue" w:hAnsi="Helvetica Neue" w:cs="Helvetica Neue"/>
          <w:b/>
        </w:rPr>
      </w:pPr>
    </w:p>
    <w:p w14:paraId="02BA50F5" w14:textId="77777777" w:rsidR="00B667DA" w:rsidRDefault="00000000">
      <w:pPr>
        <w:numPr>
          <w:ilvl w:val="0"/>
          <w:numId w:val="5"/>
        </w:numPr>
        <w:pBdr>
          <w:top w:val="nil"/>
          <w:left w:val="nil"/>
          <w:bottom w:val="nil"/>
          <w:right w:val="nil"/>
          <w:between w:val="nil"/>
        </w:pBdr>
        <w:spacing w:after="200" w:line="276" w:lineRule="auto"/>
        <w:jc w:val="both"/>
        <w:rPr>
          <w:rFonts w:ascii="Helvetica Neue" w:eastAsia="Helvetica Neue" w:hAnsi="Helvetica Neue" w:cs="Helvetica Neue"/>
          <w:b/>
          <w:color w:val="000000"/>
        </w:rPr>
      </w:pPr>
      <w:r>
        <w:rPr>
          <w:rFonts w:ascii="Helvetica Neue" w:eastAsia="Helvetica Neue" w:hAnsi="Helvetica Neue" w:cs="Helvetica Neue"/>
          <w:b/>
          <w:color w:val="000000"/>
        </w:rPr>
        <w:t>Kasutamine ja hooldus:</w:t>
      </w:r>
    </w:p>
    <w:p w14:paraId="40C08B0A" w14:textId="77777777" w:rsidR="00B667DA" w:rsidRDefault="00B667DA">
      <w:pPr>
        <w:pBdr>
          <w:top w:val="nil"/>
          <w:left w:val="nil"/>
          <w:bottom w:val="nil"/>
          <w:right w:val="nil"/>
          <w:between w:val="nil"/>
        </w:pBdr>
        <w:ind w:firstLine="720"/>
        <w:rPr>
          <w:rFonts w:ascii="Helvetica Neue" w:eastAsia="Helvetica Neue" w:hAnsi="Helvetica Neue" w:cs="Helvetica Neue"/>
          <w:b/>
          <w:color w:val="000000"/>
        </w:rPr>
      </w:pPr>
    </w:p>
    <w:p w14:paraId="35A2D5C7" w14:textId="77777777" w:rsidR="00B667DA" w:rsidRDefault="00000000">
      <w:pPr>
        <w:numPr>
          <w:ilvl w:val="1"/>
          <w:numId w:val="5"/>
        </w:numPr>
        <w:pBdr>
          <w:top w:val="nil"/>
          <w:left w:val="nil"/>
          <w:bottom w:val="nil"/>
          <w:right w:val="nil"/>
          <w:between w:val="nil"/>
        </w:pBdr>
        <w:spacing w:after="200" w:line="276" w:lineRule="auto"/>
        <w:jc w:val="both"/>
        <w:rPr>
          <w:rFonts w:ascii="Helvetica Neue" w:eastAsia="Helvetica Neue" w:hAnsi="Helvetica Neue" w:cs="Helvetica Neue"/>
          <w:b/>
          <w:color w:val="000000"/>
        </w:rPr>
      </w:pPr>
      <w:r>
        <w:rPr>
          <w:rFonts w:ascii="Helvetica Neue" w:eastAsia="Helvetica Neue" w:hAnsi="Helvetica Neue" w:cs="Helvetica Neue"/>
          <w:b/>
          <w:color w:val="000000"/>
        </w:rPr>
        <w:t>Ohutus!</w:t>
      </w:r>
    </w:p>
    <w:p w14:paraId="42F0074A" w14:textId="77777777" w:rsidR="00B667DA" w:rsidRDefault="00000000">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Enne kaevu sisenemist tuleb kaevu  ventileerida vähemalt 5min.</w:t>
      </w:r>
    </w:p>
    <w:p w14:paraId="0D546D1D" w14:textId="77777777" w:rsidR="00B667DA" w:rsidRDefault="00000000">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Jälgida ohutusteateid ja märgiseid kaevus!</w:t>
      </w:r>
    </w:p>
    <w:p w14:paraId="7AEAB318" w14:textId="77777777" w:rsidR="00B667DA" w:rsidRDefault="00000000">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Kaevu teenindusredelil võib korraga viibida ainult üks inimene ja ta ei tohi kaasas kanda esemeid, kui need ei ole kergekaalulised ja kergesti käsitletavad. Teine inimene peab jääma kaevust välja jälgima kaevus töötava inimese ohutust ja vajadusel talle abi pakkuma.</w:t>
      </w:r>
    </w:p>
    <w:p w14:paraId="18E59D73" w14:textId="77777777" w:rsidR="00B667DA" w:rsidRDefault="00B667DA">
      <w:pPr>
        <w:pBdr>
          <w:top w:val="nil"/>
          <w:left w:val="nil"/>
          <w:bottom w:val="nil"/>
          <w:right w:val="nil"/>
          <w:between w:val="nil"/>
        </w:pBdr>
        <w:rPr>
          <w:rFonts w:ascii="Helvetica Neue" w:eastAsia="Helvetica Neue" w:hAnsi="Helvetica Neue" w:cs="Helvetica Neue"/>
          <w:color w:val="000000"/>
        </w:rPr>
      </w:pPr>
    </w:p>
    <w:p w14:paraId="3BD616AD" w14:textId="77777777" w:rsidR="00B667DA" w:rsidRDefault="00B667DA">
      <w:pPr>
        <w:pBdr>
          <w:top w:val="nil"/>
          <w:left w:val="nil"/>
          <w:bottom w:val="nil"/>
          <w:right w:val="nil"/>
          <w:between w:val="nil"/>
        </w:pBdr>
        <w:jc w:val="both"/>
        <w:rPr>
          <w:rFonts w:ascii="Helvetica Neue" w:eastAsia="Helvetica Neue" w:hAnsi="Helvetica Neue" w:cs="Helvetica Neue"/>
          <w:b/>
          <w:color w:val="000000"/>
        </w:rPr>
      </w:pPr>
    </w:p>
    <w:p w14:paraId="1F30B2C8" w14:textId="77777777" w:rsidR="00B667DA" w:rsidRDefault="00000000">
      <w:pPr>
        <w:numPr>
          <w:ilvl w:val="1"/>
          <w:numId w:val="5"/>
        </w:numPr>
        <w:pBdr>
          <w:top w:val="nil"/>
          <w:left w:val="nil"/>
          <w:bottom w:val="nil"/>
          <w:right w:val="nil"/>
          <w:between w:val="nil"/>
        </w:pBdr>
        <w:spacing w:after="200" w:line="276" w:lineRule="auto"/>
        <w:jc w:val="both"/>
        <w:rPr>
          <w:rFonts w:ascii="Helvetica Neue" w:eastAsia="Helvetica Neue" w:hAnsi="Helvetica Neue" w:cs="Helvetica Neue"/>
          <w:b/>
          <w:color w:val="000000"/>
        </w:rPr>
      </w:pPr>
      <w:r>
        <w:rPr>
          <w:rFonts w:ascii="Helvetica Neue" w:eastAsia="Helvetica Neue" w:hAnsi="Helvetica Neue" w:cs="Helvetica Neue"/>
          <w:b/>
          <w:color w:val="000000"/>
        </w:rPr>
        <w:t>Hooldustööd:</w:t>
      </w:r>
    </w:p>
    <w:p w14:paraId="2A476485" w14:textId="77777777" w:rsidR="00B667DA" w:rsidRDefault="00000000">
      <w:pPr>
        <w:jc w:val="both"/>
        <w:rPr>
          <w:rFonts w:ascii="Helvetica Neue" w:eastAsia="Helvetica Neue" w:hAnsi="Helvetica Neue" w:cs="Helvetica Neue"/>
        </w:rPr>
      </w:pPr>
      <w:r>
        <w:rPr>
          <w:rFonts w:ascii="Helvetica Neue" w:eastAsia="Helvetica Neue" w:hAnsi="Helvetica Neue" w:cs="Helvetica Neue"/>
        </w:rPr>
        <w:t>Hooldustööd iseloom olen</w:t>
      </w:r>
      <w:r>
        <w:rPr>
          <w:rFonts w:ascii="Helvetica Neue" w:eastAsia="Helvetica Neue" w:hAnsi="Helvetica Neue" w:cs="Helvetica Neue"/>
          <w:b/>
        </w:rPr>
        <w:t>e</w:t>
      </w:r>
      <w:r>
        <w:rPr>
          <w:rFonts w:ascii="Helvetica Neue" w:eastAsia="Helvetica Neue" w:hAnsi="Helvetica Neue" w:cs="Helvetica Neue"/>
        </w:rPr>
        <w:t xml:space="preserve">b kaevu tüübist, vastavalt kas on tegemist mõne eraldaja, siibrikaevu, </w:t>
      </w:r>
      <w:proofErr w:type="spellStart"/>
      <w:r>
        <w:rPr>
          <w:rFonts w:ascii="Helvetica Neue" w:eastAsia="Helvetica Neue" w:hAnsi="Helvetica Neue" w:cs="Helvetica Neue"/>
        </w:rPr>
        <w:t>veemõõduakevu</w:t>
      </w:r>
      <w:proofErr w:type="spellEnd"/>
      <w:r>
        <w:rPr>
          <w:rFonts w:ascii="Helvetica Neue" w:eastAsia="Helvetica Neue" w:hAnsi="Helvetica Neue" w:cs="Helvetica Neue"/>
        </w:rPr>
        <w:t xml:space="preserve">, </w:t>
      </w:r>
      <w:proofErr w:type="spellStart"/>
      <w:r>
        <w:rPr>
          <w:rFonts w:ascii="Helvetica Neue" w:eastAsia="Helvetica Neue" w:hAnsi="Helvetica Neue" w:cs="Helvetica Neue"/>
        </w:rPr>
        <w:t>õhueraldukaevu</w:t>
      </w:r>
      <w:proofErr w:type="spellEnd"/>
      <w:r>
        <w:rPr>
          <w:rFonts w:ascii="Helvetica Neue" w:eastAsia="Helvetica Neue" w:hAnsi="Helvetica Neue" w:cs="Helvetica Neue"/>
        </w:rPr>
        <w:t xml:space="preserve"> või pumpla.</w:t>
      </w:r>
    </w:p>
    <w:p w14:paraId="0FE80F32" w14:textId="77777777" w:rsidR="00B667DA" w:rsidRDefault="00B667DA">
      <w:pPr>
        <w:jc w:val="both"/>
        <w:rPr>
          <w:rFonts w:ascii="Helvetica Neue" w:eastAsia="Helvetica Neue" w:hAnsi="Helvetica Neue" w:cs="Helvetica Neue"/>
          <w:b/>
          <w:u w:val="single"/>
        </w:rPr>
      </w:pPr>
    </w:p>
    <w:p w14:paraId="549BB293" w14:textId="77777777" w:rsidR="00B667DA" w:rsidRDefault="00000000">
      <w:pPr>
        <w:numPr>
          <w:ilvl w:val="0"/>
          <w:numId w:val="6"/>
        </w:numPr>
        <w:jc w:val="both"/>
        <w:rPr>
          <w:rFonts w:ascii="Helvetica Neue" w:eastAsia="Helvetica Neue" w:hAnsi="Helvetica Neue" w:cs="Helvetica Neue"/>
        </w:rPr>
      </w:pPr>
      <w:r>
        <w:rPr>
          <w:rFonts w:ascii="Helvetica Neue" w:eastAsia="Helvetica Neue" w:hAnsi="Helvetica Neue" w:cs="Helvetica Neue"/>
        </w:rPr>
        <w:t xml:space="preserve">Rasvaeraldajatele ja </w:t>
      </w:r>
      <w:proofErr w:type="spellStart"/>
      <w:r>
        <w:rPr>
          <w:rFonts w:ascii="Helvetica Neue" w:eastAsia="Helvetica Neue" w:hAnsi="Helvetica Neue" w:cs="Helvetica Neue"/>
        </w:rPr>
        <w:t>õleraldajatele</w:t>
      </w:r>
      <w:proofErr w:type="spellEnd"/>
      <w:r>
        <w:rPr>
          <w:rFonts w:ascii="Helvetica Neue" w:eastAsia="Helvetica Neue" w:hAnsi="Helvetica Neue" w:cs="Helvetica Neue"/>
        </w:rPr>
        <w:t xml:space="preserve"> antakse koos seadmega kaasa eraldi hooldus ja kasutusjuhend</w:t>
      </w:r>
    </w:p>
    <w:p w14:paraId="741EA131" w14:textId="77777777" w:rsidR="00B667DA" w:rsidRDefault="00000000">
      <w:pPr>
        <w:numPr>
          <w:ilvl w:val="0"/>
          <w:numId w:val="6"/>
        </w:numPr>
        <w:jc w:val="both"/>
        <w:rPr>
          <w:rFonts w:ascii="Helvetica Neue" w:eastAsia="Helvetica Neue" w:hAnsi="Helvetica Neue" w:cs="Helvetica Neue"/>
        </w:rPr>
      </w:pPr>
      <w:r>
        <w:rPr>
          <w:rFonts w:ascii="Helvetica Neue" w:eastAsia="Helvetica Neue" w:hAnsi="Helvetica Neue" w:cs="Helvetica Neue"/>
        </w:rPr>
        <w:lastRenderedPageBreak/>
        <w:t xml:space="preserve">Siibri-, veemõõtja-, õhueraldus-kaevudel ja pumplatel tuleb kord aastas kontrollida sulgarmatuuri töötamist – selleks  teostada 1x sulgemine-avamine. </w:t>
      </w:r>
    </w:p>
    <w:p w14:paraId="561AD54D" w14:textId="77777777" w:rsidR="00B667DA" w:rsidRDefault="00000000">
      <w:pPr>
        <w:numPr>
          <w:ilvl w:val="0"/>
          <w:numId w:val="6"/>
        </w:numPr>
        <w:jc w:val="both"/>
        <w:rPr>
          <w:rFonts w:ascii="Helvetica Neue" w:eastAsia="Helvetica Neue" w:hAnsi="Helvetica Neue" w:cs="Helvetica Neue"/>
        </w:rPr>
      </w:pPr>
      <w:r>
        <w:rPr>
          <w:rFonts w:ascii="Helvetica Neue" w:eastAsia="Helvetica Neue" w:hAnsi="Helvetica Neue" w:cs="Helvetica Neue"/>
        </w:rPr>
        <w:t>Veemõõtjate, pumpade ja õhueraldajate hooldamisel lähtuda konkreetse seadme hooldusjuhendist.</w:t>
      </w:r>
    </w:p>
    <w:p w14:paraId="5E75D897" w14:textId="77777777" w:rsidR="00B667DA" w:rsidRDefault="00000000">
      <w:pPr>
        <w:numPr>
          <w:ilvl w:val="0"/>
          <w:numId w:val="6"/>
        </w:numPr>
        <w:jc w:val="both"/>
        <w:rPr>
          <w:rFonts w:ascii="Helvetica Neue" w:eastAsia="Helvetica Neue" w:hAnsi="Helvetica Neue" w:cs="Helvetica Neue"/>
        </w:rPr>
      </w:pPr>
      <w:r>
        <w:rPr>
          <w:rFonts w:ascii="Helvetica Neue" w:eastAsia="Helvetica Neue" w:hAnsi="Helvetica Neue" w:cs="Helvetica Neue"/>
        </w:rPr>
        <w:t xml:space="preserve">Pumplatel puhastada tagasilöögiklapid sinna kogunenud võimalikust prahist ja settest – sulgeda siibrid ja avada tagasilöögiklapi kaan! </w:t>
      </w:r>
    </w:p>
    <w:p w14:paraId="6A030F17" w14:textId="77777777" w:rsidR="00B667DA" w:rsidRDefault="00000000">
      <w:pPr>
        <w:numPr>
          <w:ilvl w:val="0"/>
          <w:numId w:val="6"/>
        </w:numPr>
        <w:jc w:val="both"/>
        <w:rPr>
          <w:rFonts w:ascii="Helvetica Neue" w:eastAsia="Helvetica Neue" w:hAnsi="Helvetica Neue" w:cs="Helvetica Neue"/>
        </w:rPr>
      </w:pPr>
      <w:r>
        <w:rPr>
          <w:rFonts w:ascii="Helvetica Neue" w:eastAsia="Helvetica Neue" w:hAnsi="Helvetica Neue" w:cs="Helvetica Neue"/>
        </w:rPr>
        <w:t>Iga 6 kuu tagant pesta surveveega puhtaks pumpla sisemised seinad ja puhastada pumpla põhi sadestunud setetest – sõltuvalt pumplast ja tekkivatest setetest võib periood olla ka lühem või pikem. Setted tuleb eemaldada kui sette maht ulatub pumba töökojani.</w:t>
      </w:r>
    </w:p>
    <w:p w14:paraId="1266D753" w14:textId="77777777" w:rsidR="00B667DA" w:rsidRDefault="00000000">
      <w:pPr>
        <w:numPr>
          <w:ilvl w:val="0"/>
          <w:numId w:val="6"/>
        </w:numPr>
        <w:jc w:val="both"/>
        <w:rPr>
          <w:rFonts w:ascii="Helvetica Neue" w:eastAsia="Helvetica Neue" w:hAnsi="Helvetica Neue" w:cs="Helvetica Neue"/>
          <w:b/>
        </w:rPr>
      </w:pPr>
      <w:r>
        <w:rPr>
          <w:rFonts w:ascii="Helvetica Neue" w:eastAsia="Helvetica Neue" w:hAnsi="Helvetica Neue" w:cs="Helvetica Neue"/>
        </w:rPr>
        <w:t xml:space="preserve">Peale pumpla hooldust lasta pumbad mööda tõstesiine tagasi pumplasse ning kontrollida nende töötamist tööolukorras. </w:t>
      </w:r>
      <w:r>
        <w:rPr>
          <w:rFonts w:ascii="Helvetica Neue" w:eastAsia="Helvetica Neue" w:hAnsi="Helvetica Neue" w:cs="Helvetica Neue"/>
          <w:b/>
        </w:rPr>
        <w:t>Pumpade tõstmiseks ja allalaskmiseks kasutada ainult selleks ettenähtud tõsteketti.</w:t>
      </w:r>
    </w:p>
    <w:p w14:paraId="0E5F4932" w14:textId="77777777" w:rsidR="00B667DA" w:rsidRDefault="00000000">
      <w:pPr>
        <w:numPr>
          <w:ilvl w:val="0"/>
          <w:numId w:val="6"/>
        </w:numPr>
        <w:jc w:val="both"/>
        <w:rPr>
          <w:rFonts w:ascii="Helvetica Neue" w:eastAsia="Helvetica Neue" w:hAnsi="Helvetica Neue" w:cs="Helvetica Neue"/>
        </w:rPr>
      </w:pPr>
      <w:proofErr w:type="spellStart"/>
      <w:r>
        <w:rPr>
          <w:rFonts w:ascii="Helvetica Neue" w:eastAsia="Helvetica Neue" w:hAnsi="Helvetica Neue" w:cs="Helvetica Neue"/>
        </w:rPr>
        <w:t>Puhstatada</w:t>
      </w:r>
      <w:proofErr w:type="spellEnd"/>
      <w:r>
        <w:rPr>
          <w:rFonts w:ascii="Helvetica Neue" w:eastAsia="Helvetica Neue" w:hAnsi="Helvetica Neue" w:cs="Helvetica Neue"/>
        </w:rPr>
        <w:t xml:space="preserve"> ujuklülitid ja nivooandur settest ja mustusest, kontrollida pumba toitekaablite olukorda, pumpla metallkonstruktsioonide maandusühendusi.</w:t>
      </w:r>
    </w:p>
    <w:p w14:paraId="7887C5EC" w14:textId="77777777" w:rsidR="00B667DA" w:rsidRDefault="00000000">
      <w:pPr>
        <w:numPr>
          <w:ilvl w:val="0"/>
          <w:numId w:val="6"/>
        </w:numPr>
        <w:jc w:val="both"/>
        <w:rPr>
          <w:rFonts w:ascii="Helvetica Neue" w:eastAsia="Helvetica Neue" w:hAnsi="Helvetica Neue" w:cs="Helvetica Neue"/>
        </w:rPr>
      </w:pPr>
      <w:r>
        <w:rPr>
          <w:rFonts w:ascii="Helvetica Neue" w:eastAsia="Helvetica Neue" w:hAnsi="Helvetica Neue" w:cs="Helvetica Neue"/>
        </w:rPr>
        <w:t>Kontrollida kaevude korpust lekete või deformatsioonide kohta.</w:t>
      </w:r>
    </w:p>
    <w:p w14:paraId="0BC0E8DF" w14:textId="77777777" w:rsidR="00B667DA" w:rsidRDefault="00B667DA">
      <w:pPr>
        <w:ind w:left="720"/>
        <w:jc w:val="both"/>
        <w:rPr>
          <w:rFonts w:ascii="Helvetica Neue" w:eastAsia="Helvetica Neue" w:hAnsi="Helvetica Neue" w:cs="Helvetica Neue"/>
        </w:rPr>
      </w:pPr>
    </w:p>
    <w:p w14:paraId="02B26957" w14:textId="77777777" w:rsidR="00B667DA" w:rsidRDefault="00000000">
      <w:pPr>
        <w:spacing w:line="360" w:lineRule="auto"/>
        <w:rPr>
          <w:rFonts w:ascii="Helvetica Neue" w:eastAsia="Helvetica Neue" w:hAnsi="Helvetica Neue" w:cs="Helvetica Neue"/>
          <w:b/>
        </w:rPr>
      </w:pPr>
      <w:r>
        <w:rPr>
          <w:rFonts w:ascii="Helvetica Neue" w:eastAsia="Helvetica Neue" w:hAnsi="Helvetica Neue" w:cs="Helvetica Neue"/>
          <w:b/>
        </w:rPr>
        <w:t xml:space="preserve">Kategooriliselt on keelatud sisetööde </w:t>
      </w:r>
      <w:proofErr w:type="spellStart"/>
      <w:r>
        <w:rPr>
          <w:rFonts w:ascii="Helvetica Neue" w:eastAsia="Helvetica Neue" w:hAnsi="Helvetica Neue" w:cs="Helvetica Neue"/>
          <w:b/>
        </w:rPr>
        <w:t>teostmine</w:t>
      </w:r>
      <w:proofErr w:type="spellEnd"/>
      <w:r>
        <w:rPr>
          <w:rFonts w:ascii="Helvetica Neue" w:eastAsia="Helvetica Neue" w:hAnsi="Helvetica Neue" w:cs="Helvetica Neue"/>
          <w:b/>
        </w:rPr>
        <w:t xml:space="preserve"> üksinda!</w:t>
      </w:r>
    </w:p>
    <w:p w14:paraId="117FD62C" w14:textId="77777777" w:rsidR="00B667DA" w:rsidRDefault="00000000">
      <w:pPr>
        <w:spacing w:line="360" w:lineRule="auto"/>
        <w:rPr>
          <w:rFonts w:ascii="Helvetica Neue" w:eastAsia="Helvetica Neue" w:hAnsi="Helvetica Neue" w:cs="Helvetica Neue"/>
          <w:b/>
        </w:rPr>
      </w:pPr>
      <w:r>
        <w:rPr>
          <w:rFonts w:ascii="Helvetica Neue" w:eastAsia="Helvetica Neue" w:hAnsi="Helvetica Neue" w:cs="Helvetica Neue"/>
          <w:b/>
        </w:rPr>
        <w:t xml:space="preserve">Juhul kui pumbad töötavad alla ettenähtud tootlikkust või on kuulda helisid, mis puudusid korras pumpadel, soovitame, vältimaks võimalikku edasist pumpade kasutamiskõlbmatuks muutumist, ette võtta abinõud rikke kõrvaldamiseks – informeerige </w:t>
      </w:r>
      <w:proofErr w:type="spellStart"/>
      <w:r>
        <w:rPr>
          <w:rFonts w:ascii="Helvetica Neue" w:eastAsia="Helvetica Neue" w:hAnsi="Helvetica Neue" w:cs="Helvetica Neue"/>
          <w:b/>
        </w:rPr>
        <w:t>pumbade</w:t>
      </w:r>
      <w:proofErr w:type="spellEnd"/>
      <w:r>
        <w:rPr>
          <w:rFonts w:ascii="Helvetica Neue" w:eastAsia="Helvetica Neue" w:hAnsi="Helvetica Neue" w:cs="Helvetica Neue"/>
          <w:b/>
        </w:rPr>
        <w:t xml:space="preserve"> tarnijat </w:t>
      </w:r>
      <w:proofErr w:type="spellStart"/>
      <w:r>
        <w:rPr>
          <w:rFonts w:ascii="Helvetica Neue" w:eastAsia="Helvetica Neue" w:hAnsi="Helvetica Neue" w:cs="Helvetica Neue"/>
          <w:b/>
        </w:rPr>
        <w:t>Eccua</w:t>
      </w:r>
      <w:proofErr w:type="spellEnd"/>
      <w:r>
        <w:rPr>
          <w:rFonts w:ascii="Helvetica Neue" w:eastAsia="Helvetica Neue" w:hAnsi="Helvetica Neue" w:cs="Helvetica Neue"/>
          <w:b/>
        </w:rPr>
        <w:t xml:space="preserve"> OÜ-d!</w:t>
      </w:r>
    </w:p>
    <w:p w14:paraId="704805DD" w14:textId="77777777" w:rsidR="00B667DA" w:rsidRDefault="00000000">
      <w:pPr>
        <w:rPr>
          <w:rFonts w:ascii="Helvetica Neue" w:eastAsia="Helvetica Neue" w:hAnsi="Helvetica Neue" w:cs="Helvetica Neue"/>
        </w:rPr>
      </w:pPr>
      <w:r>
        <w:br w:type="page"/>
      </w:r>
    </w:p>
    <w:p w14:paraId="1615E2C1" w14:textId="77777777" w:rsidR="00B667DA" w:rsidRDefault="00B667DA">
      <w:pPr>
        <w:jc w:val="both"/>
        <w:rPr>
          <w:rFonts w:ascii="Helvetica Neue" w:eastAsia="Helvetica Neue" w:hAnsi="Helvetica Neue" w:cs="Helvetica Neue"/>
        </w:rPr>
      </w:pPr>
    </w:p>
    <w:p w14:paraId="60A8B624" w14:textId="77777777" w:rsidR="00B667DA" w:rsidRDefault="00000000">
      <w:pPr>
        <w:rPr>
          <w:rFonts w:ascii="Times New Roman" w:eastAsia="Times New Roman" w:hAnsi="Times New Roman" w:cs="Times New Roman"/>
          <w:b/>
        </w:rPr>
      </w:pPr>
      <w:r>
        <w:rPr>
          <w:rFonts w:ascii="Times New Roman" w:eastAsia="Times New Roman" w:hAnsi="Times New Roman" w:cs="Times New Roman"/>
          <w:b/>
        </w:rPr>
        <w:t>KAEVU PAIGALDUSE KONTROLL-LEHT</w:t>
      </w:r>
    </w:p>
    <w:p w14:paraId="43606D7A" w14:textId="77777777" w:rsidR="00B667DA" w:rsidRDefault="00B667DA">
      <w:pPr>
        <w:rPr>
          <w:rFonts w:ascii="Times New Roman" w:eastAsia="Times New Roman" w:hAnsi="Times New Roman" w:cs="Times New Roman"/>
        </w:rPr>
      </w:pPr>
    </w:p>
    <w:p w14:paraId="6554B876" w14:textId="77777777" w:rsidR="00B667DA" w:rsidRDefault="00B667DA">
      <w:pPr>
        <w:rPr>
          <w:rFonts w:ascii="Times New Roman" w:eastAsia="Times New Roman" w:hAnsi="Times New Roman" w:cs="Times New Roman"/>
        </w:rPr>
      </w:pPr>
    </w:p>
    <w:p w14:paraId="7E356A38" w14:textId="77777777" w:rsidR="00B667DA" w:rsidRDefault="00000000">
      <w:pPr>
        <w:jc w:val="both"/>
        <w:rPr>
          <w:rFonts w:ascii="Times New Roman" w:eastAsia="Times New Roman" w:hAnsi="Times New Roman" w:cs="Times New Roman"/>
        </w:rPr>
      </w:pPr>
      <w:proofErr w:type="spellStart"/>
      <w:r>
        <w:rPr>
          <w:rFonts w:ascii="Times New Roman" w:eastAsia="Times New Roman" w:hAnsi="Times New Roman" w:cs="Times New Roman"/>
        </w:rPr>
        <w:t>Eccua</w:t>
      </w:r>
      <w:proofErr w:type="spellEnd"/>
      <w:r>
        <w:rPr>
          <w:rFonts w:ascii="Times New Roman" w:eastAsia="Times New Roman" w:hAnsi="Times New Roman" w:cs="Times New Roman"/>
        </w:rPr>
        <w:t xml:space="preserve"> soovitab parema paigalduskvaliteedi saavutamiseks ning garantiitingimuste kindlamaks täitmiseks täita kaevu paigaldamise ajal allolev paigalduse kontroll-leht.</w:t>
      </w:r>
    </w:p>
    <w:p w14:paraId="6238E100" w14:textId="77777777" w:rsidR="00B667DA" w:rsidRDefault="00B667DA">
      <w:pPr>
        <w:jc w:val="both"/>
        <w:rPr>
          <w:rFonts w:ascii="Times New Roman" w:eastAsia="Times New Roman" w:hAnsi="Times New Roman" w:cs="Times New Roman"/>
        </w:rPr>
      </w:pPr>
    </w:p>
    <w:p w14:paraId="3B1CA42D" w14:textId="77777777" w:rsidR="00B667DA" w:rsidRDefault="00000000">
      <w:pPr>
        <w:jc w:val="both"/>
        <w:rPr>
          <w:rFonts w:ascii="Times New Roman" w:eastAsia="Times New Roman" w:hAnsi="Times New Roman" w:cs="Times New Roman"/>
        </w:rPr>
      </w:pPr>
      <w:r>
        <w:rPr>
          <w:rFonts w:ascii="Times New Roman" w:eastAsia="Times New Roman" w:hAnsi="Times New Roman" w:cs="Times New Roman"/>
        </w:rPr>
        <w:t>Loe paigaldusjuhend läbi ja täida käesolev kontroll-leht koheselt paigaldusprotsessi käigus.</w:t>
      </w:r>
    </w:p>
    <w:p w14:paraId="54D330C2" w14:textId="77777777" w:rsidR="00B667DA" w:rsidRDefault="00B667DA">
      <w:pPr>
        <w:jc w:val="both"/>
        <w:rPr>
          <w:rFonts w:ascii="Times New Roman" w:eastAsia="Times New Roman" w:hAnsi="Times New Roman" w:cs="Times New Roman"/>
        </w:rPr>
      </w:pPr>
    </w:p>
    <w:p w14:paraId="45025738" w14:textId="77777777" w:rsidR="00B667DA"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Kui kontroll-leht on täidetud anna </w:t>
      </w:r>
      <w:proofErr w:type="spellStart"/>
      <w:r>
        <w:rPr>
          <w:rFonts w:ascii="Times New Roman" w:eastAsia="Times New Roman" w:hAnsi="Times New Roman" w:cs="Times New Roman"/>
        </w:rPr>
        <w:t>üks</w:t>
      </w:r>
      <w:proofErr w:type="spellEnd"/>
      <w:r>
        <w:rPr>
          <w:rFonts w:ascii="Times New Roman" w:eastAsia="Times New Roman" w:hAnsi="Times New Roman" w:cs="Times New Roman"/>
        </w:rPr>
        <w:t xml:space="preserve"> eksemplar kliendile, </w:t>
      </w:r>
      <w:proofErr w:type="spellStart"/>
      <w:r>
        <w:rPr>
          <w:rFonts w:ascii="Times New Roman" w:eastAsia="Times New Roman" w:hAnsi="Times New Roman" w:cs="Times New Roman"/>
        </w:rPr>
        <w:t>üks</w:t>
      </w:r>
      <w:proofErr w:type="spellEnd"/>
      <w:r>
        <w:rPr>
          <w:rFonts w:ascii="Times New Roman" w:eastAsia="Times New Roman" w:hAnsi="Times New Roman" w:cs="Times New Roman"/>
        </w:rPr>
        <w:t xml:space="preserve"> tootjale ja </w:t>
      </w:r>
      <w:proofErr w:type="spellStart"/>
      <w:r>
        <w:rPr>
          <w:rFonts w:ascii="Times New Roman" w:eastAsia="Times New Roman" w:hAnsi="Times New Roman" w:cs="Times New Roman"/>
        </w:rPr>
        <w:t>üks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objektijärelvalvele</w:t>
      </w:r>
      <w:proofErr w:type="spellEnd"/>
      <w:r>
        <w:rPr>
          <w:rFonts w:ascii="Times New Roman" w:eastAsia="Times New Roman" w:hAnsi="Times New Roman" w:cs="Times New Roman"/>
        </w:rPr>
        <w:t>.</w:t>
      </w:r>
    </w:p>
    <w:p w14:paraId="05D8E9E5" w14:textId="77777777" w:rsidR="00B667DA" w:rsidRDefault="00B667DA">
      <w:pPr>
        <w:jc w:val="both"/>
        <w:rPr>
          <w:rFonts w:ascii="Times New Roman" w:eastAsia="Times New Roman" w:hAnsi="Times New Roman" w:cs="Times New Roman"/>
        </w:rPr>
      </w:pPr>
    </w:p>
    <w:tbl>
      <w:tblPr>
        <w:tblStyle w:val="a0"/>
        <w:tblW w:w="9700" w:type="dxa"/>
        <w:tblInd w:w="93" w:type="dxa"/>
        <w:tblLayout w:type="fixed"/>
        <w:tblLook w:val="0400" w:firstRow="0" w:lastRow="0" w:firstColumn="0" w:lastColumn="0" w:noHBand="0" w:noVBand="1"/>
      </w:tblPr>
      <w:tblGrid>
        <w:gridCol w:w="7020"/>
        <w:gridCol w:w="2680"/>
      </w:tblGrid>
      <w:tr w:rsidR="00B667DA" w14:paraId="724D0EBB" w14:textId="77777777">
        <w:trPr>
          <w:trHeight w:val="320"/>
        </w:trPr>
        <w:tc>
          <w:tcPr>
            <w:tcW w:w="7020" w:type="dxa"/>
            <w:tcBorders>
              <w:top w:val="single" w:sz="4" w:space="0" w:color="000000"/>
              <w:left w:val="single" w:sz="4" w:space="0" w:color="000000"/>
              <w:bottom w:val="single" w:sz="4" w:space="0" w:color="000000"/>
              <w:right w:val="nil"/>
            </w:tcBorders>
            <w:shd w:val="clear" w:color="auto" w:fill="auto"/>
            <w:vAlign w:val="bottom"/>
          </w:tcPr>
          <w:p w14:paraId="6D91B4E7"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Objekti omanik:</w:t>
            </w:r>
          </w:p>
        </w:tc>
        <w:tc>
          <w:tcPr>
            <w:tcW w:w="2680" w:type="dxa"/>
            <w:tcBorders>
              <w:top w:val="single" w:sz="4" w:space="0" w:color="000000"/>
              <w:left w:val="single" w:sz="4" w:space="0" w:color="000000"/>
              <w:bottom w:val="nil"/>
              <w:right w:val="single" w:sz="4" w:space="0" w:color="000000"/>
            </w:tcBorders>
            <w:shd w:val="clear" w:color="auto" w:fill="auto"/>
            <w:vAlign w:val="bottom"/>
          </w:tcPr>
          <w:p w14:paraId="09D60366"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Kuupäev:</w:t>
            </w:r>
          </w:p>
        </w:tc>
      </w:tr>
      <w:tr w:rsidR="00B667DA" w14:paraId="6EF4D047" w14:textId="77777777">
        <w:trPr>
          <w:trHeight w:val="320"/>
        </w:trPr>
        <w:tc>
          <w:tcPr>
            <w:tcW w:w="7020" w:type="dxa"/>
            <w:tcBorders>
              <w:top w:val="nil"/>
              <w:left w:val="single" w:sz="4" w:space="0" w:color="000000"/>
              <w:bottom w:val="single" w:sz="4" w:space="0" w:color="000000"/>
              <w:right w:val="nil"/>
            </w:tcBorders>
            <w:shd w:val="clear" w:color="auto" w:fill="auto"/>
            <w:vAlign w:val="bottom"/>
          </w:tcPr>
          <w:p w14:paraId="113B225C"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Objekti aadress:</w:t>
            </w:r>
          </w:p>
        </w:tc>
        <w:tc>
          <w:tcPr>
            <w:tcW w:w="2680" w:type="dxa"/>
            <w:tcBorders>
              <w:top w:val="nil"/>
              <w:left w:val="single" w:sz="4" w:space="0" w:color="000000"/>
              <w:bottom w:val="nil"/>
              <w:right w:val="single" w:sz="4" w:space="0" w:color="000000"/>
            </w:tcBorders>
            <w:shd w:val="clear" w:color="auto" w:fill="auto"/>
            <w:vAlign w:val="bottom"/>
          </w:tcPr>
          <w:p w14:paraId="24A1D1A8"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w:t>
            </w:r>
          </w:p>
        </w:tc>
      </w:tr>
      <w:tr w:rsidR="00B667DA" w14:paraId="35B34683" w14:textId="77777777">
        <w:trPr>
          <w:trHeight w:val="320"/>
        </w:trPr>
        <w:tc>
          <w:tcPr>
            <w:tcW w:w="7020" w:type="dxa"/>
            <w:tcBorders>
              <w:top w:val="nil"/>
              <w:left w:val="single" w:sz="4" w:space="0" w:color="000000"/>
              <w:bottom w:val="single" w:sz="4" w:space="0" w:color="000000"/>
              <w:right w:val="nil"/>
            </w:tcBorders>
            <w:shd w:val="clear" w:color="auto" w:fill="auto"/>
            <w:vAlign w:val="bottom"/>
          </w:tcPr>
          <w:p w14:paraId="40E7211D"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Paigaldaja firma:</w:t>
            </w:r>
          </w:p>
        </w:tc>
        <w:tc>
          <w:tcPr>
            <w:tcW w:w="2680" w:type="dxa"/>
            <w:tcBorders>
              <w:top w:val="nil"/>
              <w:left w:val="single" w:sz="4" w:space="0" w:color="000000"/>
              <w:bottom w:val="nil"/>
              <w:right w:val="single" w:sz="4" w:space="0" w:color="000000"/>
            </w:tcBorders>
            <w:shd w:val="clear" w:color="auto" w:fill="auto"/>
            <w:vAlign w:val="bottom"/>
          </w:tcPr>
          <w:p w14:paraId="7DEE2FF8"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w:t>
            </w:r>
          </w:p>
        </w:tc>
      </w:tr>
      <w:tr w:rsidR="00B667DA" w14:paraId="15DF5707" w14:textId="77777777">
        <w:trPr>
          <w:trHeight w:val="320"/>
        </w:trPr>
        <w:tc>
          <w:tcPr>
            <w:tcW w:w="7020" w:type="dxa"/>
            <w:tcBorders>
              <w:top w:val="nil"/>
              <w:left w:val="single" w:sz="4" w:space="0" w:color="000000"/>
              <w:bottom w:val="single" w:sz="4" w:space="0" w:color="000000"/>
              <w:right w:val="nil"/>
            </w:tcBorders>
            <w:shd w:val="clear" w:color="auto" w:fill="auto"/>
            <w:vAlign w:val="bottom"/>
          </w:tcPr>
          <w:p w14:paraId="39A4EE60"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Paigaldaja </w:t>
            </w:r>
            <w:proofErr w:type="spellStart"/>
            <w:r>
              <w:rPr>
                <w:rFonts w:ascii="Times New Roman" w:eastAsia="Times New Roman" w:hAnsi="Times New Roman" w:cs="Times New Roman"/>
              </w:rPr>
              <w:t>järelvalve</w:t>
            </w:r>
            <w:proofErr w:type="spellEnd"/>
            <w:r>
              <w:rPr>
                <w:rFonts w:ascii="Times New Roman" w:eastAsia="Times New Roman" w:hAnsi="Times New Roman" w:cs="Times New Roman"/>
              </w:rPr>
              <w:t>:</w:t>
            </w:r>
          </w:p>
        </w:tc>
        <w:tc>
          <w:tcPr>
            <w:tcW w:w="2680" w:type="dxa"/>
            <w:tcBorders>
              <w:top w:val="nil"/>
              <w:left w:val="single" w:sz="4" w:space="0" w:color="000000"/>
              <w:bottom w:val="single" w:sz="4" w:space="0" w:color="000000"/>
              <w:right w:val="single" w:sz="4" w:space="0" w:color="000000"/>
            </w:tcBorders>
            <w:shd w:val="clear" w:color="auto" w:fill="auto"/>
            <w:vAlign w:val="bottom"/>
          </w:tcPr>
          <w:p w14:paraId="0759AA1A"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w:t>
            </w:r>
          </w:p>
        </w:tc>
      </w:tr>
    </w:tbl>
    <w:p w14:paraId="341A6822" w14:textId="77777777" w:rsidR="00B667DA" w:rsidRDefault="00B667DA">
      <w:pPr>
        <w:rPr>
          <w:rFonts w:ascii="Times New Roman" w:eastAsia="Times New Roman" w:hAnsi="Times New Roman" w:cs="Times New Roman"/>
        </w:rPr>
      </w:pPr>
    </w:p>
    <w:p w14:paraId="7419A9DA" w14:textId="77777777" w:rsidR="00B667DA" w:rsidRDefault="00B667DA">
      <w:pPr>
        <w:rPr>
          <w:rFonts w:ascii="Times New Roman" w:eastAsia="Times New Roman" w:hAnsi="Times New Roman" w:cs="Times New Roman"/>
        </w:rPr>
      </w:pPr>
    </w:p>
    <w:p w14:paraId="179617AB"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Tootja nimi:  </w:t>
      </w:r>
      <w:proofErr w:type="spellStart"/>
      <w:r>
        <w:rPr>
          <w:rFonts w:ascii="Times New Roman" w:eastAsia="Times New Roman" w:hAnsi="Times New Roman" w:cs="Times New Roman"/>
          <w:u w:val="single"/>
        </w:rPr>
        <w:t>Eccua</w:t>
      </w:r>
      <w:proofErr w:type="spellEnd"/>
      <w:r>
        <w:rPr>
          <w:rFonts w:ascii="Times New Roman" w:eastAsia="Times New Roman" w:hAnsi="Times New Roman" w:cs="Times New Roman"/>
          <w:u w:val="single"/>
        </w:rPr>
        <w:t xml:space="preserve">  Pro OÜ</w:t>
      </w:r>
      <w:r>
        <w:rPr>
          <w:rFonts w:ascii="Times New Roman" w:eastAsia="Times New Roman" w:hAnsi="Times New Roman" w:cs="Times New Roman"/>
        </w:rPr>
        <w:t xml:space="preserve">       Toote nr: _______________     Tootmise kuupäev: ________________</w:t>
      </w:r>
    </w:p>
    <w:p w14:paraId="7416BE2E" w14:textId="77777777" w:rsidR="00B667DA" w:rsidRDefault="00B667DA">
      <w:pPr>
        <w:rPr>
          <w:rFonts w:ascii="Times New Roman" w:eastAsia="Times New Roman" w:hAnsi="Times New Roman" w:cs="Times New Roman"/>
        </w:rPr>
      </w:pPr>
    </w:p>
    <w:p w14:paraId="278ADA5B" w14:textId="77777777" w:rsidR="00B667DA" w:rsidRDefault="00B667DA">
      <w:pPr>
        <w:rPr>
          <w:rFonts w:ascii="Times New Roman" w:eastAsia="Times New Roman" w:hAnsi="Times New Roman" w:cs="Times New Roman"/>
        </w:rPr>
      </w:pPr>
    </w:p>
    <w:p w14:paraId="14E7A143"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PAIGLDUSEELNE KONTROLL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                    </w:t>
      </w:r>
      <w:r>
        <w:rPr>
          <w:rFonts w:ascii="Times New Roman" w:eastAsia="Times New Roman" w:hAnsi="Times New Roman" w:cs="Times New Roman"/>
        </w:rPr>
        <w:tab/>
        <w:t>KONTROLLIJA:</w:t>
      </w:r>
      <w:r>
        <w:rPr>
          <w:rFonts w:ascii="MS Gothic" w:eastAsia="MS Gothic" w:hAnsi="MS Gothic" w:cs="MS Gothic"/>
        </w:rPr>
        <w:t xml:space="preserve"> </w:t>
      </w:r>
    </w:p>
    <w:p w14:paraId="152256C4" w14:textId="77777777" w:rsidR="00B667DA" w:rsidRDefault="00B667DA">
      <w:pPr>
        <w:rPr>
          <w:rFonts w:ascii="Times New Roman" w:eastAsia="Times New Roman" w:hAnsi="Times New Roman" w:cs="Times New Roman"/>
        </w:rPr>
      </w:pPr>
    </w:p>
    <w:p w14:paraId="6167655B"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1) Visuaalne kontroll:</w:t>
      </w:r>
      <w:r>
        <w:rPr>
          <w:rFonts w:ascii="Times New Roman" w:eastAsia="Times New Roman" w:hAnsi="Times New Roman" w:cs="Times New Roman"/>
        </w:rPr>
        <w:tab/>
      </w:r>
      <w:r>
        <w:rPr>
          <w:rFonts w:ascii="Times New Roman" w:eastAsia="Times New Roman" w:hAnsi="Times New Roman" w:cs="Times New Roman"/>
        </w:rPr>
        <w:tab/>
        <w:t>Puuduvad märgid aukudest, pragudest,</w:t>
      </w:r>
    </w:p>
    <w:p w14:paraId="56A85130"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kraapimistest ja puudulikust lamineerimisest.</w:t>
      </w:r>
      <w:r>
        <w:rPr>
          <w:rFonts w:ascii="Times New Roman" w:eastAsia="Times New Roman" w:hAnsi="Times New Roman" w:cs="Times New Roman"/>
        </w:rPr>
        <w:tab/>
      </w:r>
      <w:r>
        <w:rPr>
          <w:rFonts w:ascii="Times New Roman" w:eastAsia="Times New Roman" w:hAnsi="Times New Roman" w:cs="Times New Roman"/>
        </w:rPr>
        <w:tab/>
        <w:t>_______________</w:t>
      </w:r>
    </w:p>
    <w:p w14:paraId="123F8551"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2) Lekketiheduse testimine</w:t>
      </w:r>
    </w:p>
    <w:p w14:paraId="29EA36F7"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    (teostada kahtluse korral):</w:t>
      </w:r>
      <w:r>
        <w:rPr>
          <w:rFonts w:ascii="Times New Roman" w:eastAsia="Times New Roman" w:hAnsi="Times New Roman" w:cs="Times New Roman"/>
        </w:rPr>
        <w:tab/>
        <w:t>Ei tekkinud veetaseme langust ....... min jooksul.</w:t>
      </w:r>
      <w:r>
        <w:rPr>
          <w:rFonts w:ascii="Times New Roman" w:eastAsia="Times New Roman" w:hAnsi="Times New Roman" w:cs="Times New Roman"/>
        </w:rPr>
        <w:tab/>
      </w:r>
      <w:r>
        <w:rPr>
          <w:rFonts w:ascii="Times New Roman" w:eastAsia="Times New Roman" w:hAnsi="Times New Roman" w:cs="Times New Roman"/>
        </w:rPr>
        <w:tab/>
        <w:t>_______________</w:t>
      </w:r>
    </w:p>
    <w:p w14:paraId="194B6099"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3) Tagasitäite materjal: </w:t>
      </w:r>
      <w:r>
        <w:rPr>
          <w:rFonts w:ascii="Times New Roman" w:eastAsia="Times New Roman" w:hAnsi="Times New Roman" w:cs="Times New Roman"/>
        </w:rPr>
        <w:tab/>
      </w:r>
      <w:r>
        <w:rPr>
          <w:rFonts w:ascii="Times New Roman" w:eastAsia="Times New Roman" w:hAnsi="Times New Roman" w:cs="Times New Roman"/>
        </w:rPr>
        <w:tab/>
        <w:t>Killustik fraktsiooni suurus ....... kuni ......... mm</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7BC59044"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Kruus fraktsiooni suurus ....... kuni ......... mm</w:t>
      </w:r>
      <w:r>
        <w:rPr>
          <w:rFonts w:ascii="Times New Roman" w:eastAsia="Times New Roman" w:hAnsi="Times New Roman" w:cs="Times New Roman"/>
        </w:rPr>
        <w:tab/>
      </w:r>
      <w:r>
        <w:rPr>
          <w:rFonts w:ascii="Times New Roman" w:eastAsia="Times New Roman" w:hAnsi="Times New Roman" w:cs="Times New Roman"/>
        </w:rPr>
        <w:tab/>
        <w:t>_______________</w:t>
      </w:r>
    </w:p>
    <w:p w14:paraId="653C73DE"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Muu materjal: .....................................................</w:t>
      </w:r>
      <w:r>
        <w:rPr>
          <w:rFonts w:ascii="Times New Roman" w:eastAsia="Times New Roman" w:hAnsi="Times New Roman" w:cs="Times New Roman"/>
        </w:rPr>
        <w:tab/>
      </w:r>
      <w:r>
        <w:rPr>
          <w:rFonts w:ascii="Times New Roman" w:eastAsia="Times New Roman" w:hAnsi="Times New Roman" w:cs="Times New Roman"/>
        </w:rPr>
        <w:tab/>
      </w:r>
    </w:p>
    <w:p w14:paraId="5B35EC88"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4) Kaeviku suurus: </w:t>
      </w:r>
      <w:r>
        <w:rPr>
          <w:rFonts w:ascii="Times New Roman" w:eastAsia="Times New Roman" w:hAnsi="Times New Roman" w:cs="Times New Roman"/>
        </w:rPr>
        <w:tab/>
      </w:r>
      <w:r>
        <w:rPr>
          <w:rFonts w:ascii="Times New Roman" w:eastAsia="Times New Roman" w:hAnsi="Times New Roman" w:cs="Times New Roman"/>
        </w:rPr>
        <w:tab/>
        <w:t xml:space="preserve">Kaeviku mõõdud vastavad </w:t>
      </w:r>
      <w:proofErr w:type="spellStart"/>
      <w:r>
        <w:rPr>
          <w:rFonts w:ascii="Times New Roman" w:eastAsia="Times New Roman" w:hAnsi="Times New Roman" w:cs="Times New Roman"/>
        </w:rPr>
        <w:t>paigaldusjuhedi</w:t>
      </w:r>
      <w:proofErr w:type="spellEnd"/>
      <w:r>
        <w:rPr>
          <w:rFonts w:ascii="Times New Roman" w:eastAsia="Times New Roman" w:hAnsi="Times New Roman" w:cs="Times New Roman"/>
        </w:rPr>
        <w:t xml:space="preserve"> nõuetele</w:t>
      </w:r>
      <w:r>
        <w:rPr>
          <w:rFonts w:ascii="Times New Roman" w:eastAsia="Times New Roman" w:hAnsi="Times New Roman" w:cs="Times New Roman"/>
        </w:rPr>
        <w:tab/>
        <w:t>_______________</w:t>
      </w:r>
    </w:p>
    <w:p w14:paraId="3EBFF1ED"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5) Kaevamise tingimused: </w:t>
      </w:r>
      <w:r>
        <w:rPr>
          <w:rFonts w:ascii="Times New Roman" w:eastAsia="Times New Roman" w:hAnsi="Times New Roman" w:cs="Times New Roman"/>
        </w:rPr>
        <w:tab/>
        <w:t xml:space="preserve">1. Kaevik kuiv. Pinnasevee oodatav tasemekõikumine </w:t>
      </w:r>
    </w:p>
    <w:p w14:paraId="64B0E6BD"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ei ulatu mahutini ning puudub oht ala </w:t>
      </w:r>
      <w:proofErr w:type="spellStart"/>
      <w:r>
        <w:rPr>
          <w:rFonts w:ascii="Times New Roman" w:eastAsia="Times New Roman" w:hAnsi="Times New Roman" w:cs="Times New Roman"/>
        </w:rPr>
        <w:t>üleujutuseks</w:t>
      </w:r>
      <w:proofErr w:type="spellEnd"/>
      <w:r>
        <w:rPr>
          <w:rFonts w:ascii="Times New Roman" w:eastAsia="Times New Roman" w:hAnsi="Times New Roman" w:cs="Times New Roman"/>
        </w:rPr>
        <w:tab/>
        <w:t>_______________</w:t>
      </w:r>
    </w:p>
    <w:p w14:paraId="7190D219"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2. Märg kaevik. Pinnasevesi võib tõusta mahutini</w:t>
      </w:r>
    </w:p>
    <w:p w14:paraId="5BD9096F"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 xml:space="preserve">või eksisteerib oht piirkonna </w:t>
      </w:r>
      <w:proofErr w:type="spellStart"/>
      <w:r>
        <w:rPr>
          <w:rFonts w:ascii="Times New Roman" w:eastAsia="Times New Roman" w:hAnsi="Times New Roman" w:cs="Times New Roman"/>
        </w:rPr>
        <w:t>üleujutuseks</w:t>
      </w:r>
      <w:proofErr w:type="spellEnd"/>
      <w:r>
        <w:rPr>
          <w:rFonts w:ascii="Times New Roman" w:eastAsia="Times New Roman" w:hAnsi="Times New Roman" w:cs="Times New Roman"/>
        </w:rPr>
        <w:tab/>
      </w:r>
      <w:r>
        <w:rPr>
          <w:rFonts w:ascii="Times New Roman" w:eastAsia="Times New Roman" w:hAnsi="Times New Roman" w:cs="Times New Roman"/>
        </w:rPr>
        <w:tab/>
        <w:t>_______________</w:t>
      </w:r>
    </w:p>
    <w:p w14:paraId="304BC702"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6) Liikluskoormus: </w:t>
      </w:r>
      <w:r>
        <w:rPr>
          <w:rFonts w:ascii="Times New Roman" w:eastAsia="Times New Roman" w:hAnsi="Times New Roman" w:cs="Times New Roman"/>
        </w:rPr>
        <w:tab/>
      </w:r>
      <w:r>
        <w:rPr>
          <w:rFonts w:ascii="Times New Roman" w:eastAsia="Times New Roman" w:hAnsi="Times New Roman" w:cs="Times New Roman"/>
        </w:rPr>
        <w:tab/>
        <w:t xml:space="preserve">1. Mahuti kohal esineb liikluskoormust (paigaldus </w:t>
      </w:r>
    </w:p>
    <w:p w14:paraId="661E6FD7"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vastavalt liikluskoormusest tulenevatele nõuetele)</w:t>
      </w:r>
      <w:r>
        <w:rPr>
          <w:rFonts w:ascii="Times New Roman" w:eastAsia="Times New Roman" w:hAnsi="Times New Roman" w:cs="Times New Roman"/>
        </w:rPr>
        <w:tab/>
        <w:t>_______________</w:t>
      </w:r>
    </w:p>
    <w:p w14:paraId="38B57C53"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 xml:space="preserve">2. Mahuti kohal liikluskoormus puudub </w:t>
      </w:r>
    </w:p>
    <w:p w14:paraId="256F413D"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(paigaldus vastavalt normaaltingimustele)</w:t>
      </w:r>
      <w:r>
        <w:rPr>
          <w:rFonts w:ascii="Times New Roman" w:eastAsia="Times New Roman" w:hAnsi="Times New Roman" w:cs="Times New Roman"/>
        </w:rPr>
        <w:tab/>
      </w:r>
      <w:r>
        <w:rPr>
          <w:rFonts w:ascii="Times New Roman" w:eastAsia="Times New Roman" w:hAnsi="Times New Roman" w:cs="Times New Roman"/>
        </w:rPr>
        <w:tab/>
        <w:t>_______________</w:t>
      </w:r>
    </w:p>
    <w:p w14:paraId="382686C5" w14:textId="77777777" w:rsidR="00B667DA" w:rsidRDefault="00B667DA">
      <w:pPr>
        <w:rPr>
          <w:rFonts w:ascii="Times New Roman" w:eastAsia="Times New Roman" w:hAnsi="Times New Roman" w:cs="Times New Roman"/>
        </w:rPr>
      </w:pPr>
    </w:p>
    <w:p w14:paraId="390D0397" w14:textId="77777777" w:rsidR="00B667DA" w:rsidRDefault="00B667DA">
      <w:pPr>
        <w:rPr>
          <w:rFonts w:ascii="Times New Roman" w:eastAsia="Times New Roman" w:hAnsi="Times New Roman" w:cs="Times New Roman"/>
        </w:rPr>
      </w:pPr>
    </w:p>
    <w:p w14:paraId="434F9165"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lastRenderedPageBreak/>
        <w:t xml:space="preserve">PAIGALDUSE KÄIGUS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KONTROLLIJA:</w:t>
      </w:r>
    </w:p>
    <w:p w14:paraId="5E89ABDA" w14:textId="77777777" w:rsidR="00B667DA" w:rsidRDefault="00B667DA">
      <w:pPr>
        <w:rPr>
          <w:rFonts w:ascii="Times New Roman" w:eastAsia="Times New Roman" w:hAnsi="Times New Roman" w:cs="Times New Roman"/>
        </w:rPr>
      </w:pPr>
    </w:p>
    <w:p w14:paraId="6292B411"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1) Aluskiht: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Kaeviku põhja tagasitäide on </w:t>
      </w:r>
      <w:proofErr w:type="spellStart"/>
      <w:r>
        <w:rPr>
          <w:rFonts w:ascii="Times New Roman" w:eastAsia="Times New Roman" w:hAnsi="Times New Roman" w:cs="Times New Roman"/>
        </w:rPr>
        <w:t>ühtlane</w:t>
      </w:r>
      <w:proofErr w:type="spellEnd"/>
      <w:r>
        <w:rPr>
          <w:rFonts w:ascii="Times New Roman" w:eastAsia="Times New Roman" w:hAnsi="Times New Roman" w:cs="Times New Roman"/>
        </w:rPr>
        <w:t xml:space="preserve"> ja </w:t>
      </w:r>
    </w:p>
    <w:p w14:paraId="3112E344"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 xml:space="preserve">minimaalselt ...... mm </w:t>
      </w:r>
      <w:proofErr w:type="spellStart"/>
      <w:r>
        <w:rPr>
          <w:rFonts w:ascii="Times New Roman" w:eastAsia="Times New Roman" w:hAnsi="Times New Roman" w:cs="Times New Roman"/>
        </w:rPr>
        <w:t>üle</w:t>
      </w:r>
      <w:proofErr w:type="spellEnd"/>
      <w:r>
        <w:rPr>
          <w:rFonts w:ascii="Times New Roman" w:eastAsia="Times New Roman" w:hAnsi="Times New Roman" w:cs="Times New Roman"/>
        </w:rPr>
        <w:t xml:space="preserve"> kaeviku loodusliku </w:t>
      </w:r>
    </w:p>
    <w:p w14:paraId="3CA5818B"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põhja või betoonplaadi.</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_______________</w:t>
      </w:r>
    </w:p>
    <w:p w14:paraId="3467832B"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2) Mahuti seina vaba ruum: </w:t>
      </w:r>
      <w:r>
        <w:rPr>
          <w:rFonts w:ascii="Times New Roman" w:eastAsia="Times New Roman" w:hAnsi="Times New Roman" w:cs="Times New Roman"/>
        </w:rPr>
        <w:tab/>
        <w:t xml:space="preserve">Kaev on paigaldatud korrektse vabaruumiga nii </w:t>
      </w:r>
    </w:p>
    <w:p w14:paraId="021FE204"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 xml:space="preserve">kaeviku seina kui </w:t>
      </w:r>
      <w:proofErr w:type="spellStart"/>
      <w:r>
        <w:rPr>
          <w:rFonts w:ascii="Times New Roman" w:eastAsia="Times New Roman" w:hAnsi="Times New Roman" w:cs="Times New Roman"/>
        </w:rPr>
        <w:t>kõrvalasetsevate</w:t>
      </w:r>
      <w:proofErr w:type="spellEnd"/>
      <w:r>
        <w:rPr>
          <w:rFonts w:ascii="Times New Roman" w:eastAsia="Times New Roman" w:hAnsi="Times New Roman" w:cs="Times New Roman"/>
        </w:rPr>
        <w:t xml:space="preserve"> mahutite suhtes.</w:t>
      </w:r>
      <w:r>
        <w:rPr>
          <w:rFonts w:ascii="Times New Roman" w:eastAsia="Times New Roman" w:hAnsi="Times New Roman" w:cs="Times New Roman"/>
        </w:rPr>
        <w:tab/>
        <w:t>_______________</w:t>
      </w:r>
    </w:p>
    <w:p w14:paraId="1C2E5B51"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3) Ankurdamine: </w:t>
      </w:r>
      <w:r>
        <w:rPr>
          <w:rFonts w:ascii="Times New Roman" w:eastAsia="Times New Roman" w:hAnsi="Times New Roman" w:cs="Times New Roman"/>
        </w:rPr>
        <w:tab/>
      </w:r>
      <w:r>
        <w:rPr>
          <w:rFonts w:ascii="Times New Roman" w:eastAsia="Times New Roman" w:hAnsi="Times New Roman" w:cs="Times New Roman"/>
        </w:rPr>
        <w:tab/>
        <w:t>Ankurdus teostatud vastavalt juhendile ja juhendis</w:t>
      </w:r>
    </w:p>
    <w:p w14:paraId="3971FE2E"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toodud materjalidega</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_______________</w:t>
      </w:r>
    </w:p>
    <w:p w14:paraId="65310DB0"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4) Tagasitäide: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Tagasitäite materjal on paigaldatud korraga ........ mm </w:t>
      </w:r>
    </w:p>
    <w:p w14:paraId="25E7171E" w14:textId="77777777" w:rsidR="00B667DA" w:rsidRDefault="00000000">
      <w:pPr>
        <w:ind w:left="2880"/>
        <w:rPr>
          <w:rFonts w:ascii="Times New Roman" w:eastAsia="Times New Roman" w:hAnsi="Times New Roman" w:cs="Times New Roman"/>
        </w:rPr>
      </w:pPr>
      <w:r>
        <w:rPr>
          <w:rFonts w:ascii="Times New Roman" w:eastAsia="Times New Roman" w:hAnsi="Times New Roman" w:cs="Times New Roman"/>
        </w:rPr>
        <w:t xml:space="preserve">kihtide kaupa tihedalt </w:t>
      </w:r>
      <w:proofErr w:type="spellStart"/>
      <w:r>
        <w:rPr>
          <w:rFonts w:ascii="Times New Roman" w:eastAsia="Times New Roman" w:hAnsi="Times New Roman" w:cs="Times New Roman"/>
        </w:rPr>
        <w:t>ümber</w:t>
      </w:r>
      <w:proofErr w:type="spellEnd"/>
      <w:r>
        <w:rPr>
          <w:rFonts w:ascii="Times New Roman" w:eastAsia="Times New Roman" w:hAnsi="Times New Roman" w:cs="Times New Roman"/>
        </w:rPr>
        <w:t xml:space="preserve"> mahuti vastavalt </w:t>
      </w:r>
    </w:p>
    <w:p w14:paraId="2D6EAF3E" w14:textId="77777777" w:rsidR="00B667DA" w:rsidRDefault="00000000">
      <w:pPr>
        <w:ind w:left="2880"/>
        <w:rPr>
          <w:rFonts w:ascii="Times New Roman" w:eastAsia="Times New Roman" w:hAnsi="Times New Roman" w:cs="Times New Roman"/>
        </w:rPr>
      </w:pPr>
      <w:r>
        <w:rPr>
          <w:rFonts w:ascii="Times New Roman" w:eastAsia="Times New Roman" w:hAnsi="Times New Roman" w:cs="Times New Roman"/>
        </w:rPr>
        <w:t xml:space="preserve">paigaldusjuhendi nõuetele võttes arvesse eri </w:t>
      </w:r>
      <w:r>
        <w:rPr>
          <w:rFonts w:ascii="Times New Roman" w:eastAsia="Times New Roman" w:hAnsi="Times New Roman" w:cs="Times New Roman"/>
        </w:rPr>
        <w:tab/>
      </w:r>
      <w:r>
        <w:rPr>
          <w:rFonts w:ascii="Times New Roman" w:eastAsia="Times New Roman" w:hAnsi="Times New Roman" w:cs="Times New Roman"/>
        </w:rPr>
        <w:tab/>
        <w:t>_______________</w:t>
      </w:r>
    </w:p>
    <w:p w14:paraId="0A45B318" w14:textId="77777777" w:rsidR="00B667DA" w:rsidRDefault="00000000">
      <w:pPr>
        <w:ind w:left="2880"/>
        <w:rPr>
          <w:rFonts w:ascii="Times New Roman" w:eastAsia="Times New Roman" w:hAnsi="Times New Roman" w:cs="Times New Roman"/>
        </w:rPr>
      </w:pPr>
      <w:r>
        <w:rPr>
          <w:rFonts w:ascii="Times New Roman" w:eastAsia="Times New Roman" w:hAnsi="Times New Roman" w:cs="Times New Roman"/>
        </w:rPr>
        <w:t>tagasitäitematerjalidele kehtivaid nõudeid</w:t>
      </w:r>
      <w:r>
        <w:rPr>
          <w:rFonts w:ascii="Times New Roman" w:eastAsia="Times New Roman" w:hAnsi="Times New Roman" w:cs="Times New Roman"/>
        </w:rPr>
        <w:tab/>
      </w:r>
      <w:r>
        <w:rPr>
          <w:rFonts w:ascii="Times New Roman" w:eastAsia="Times New Roman" w:hAnsi="Times New Roman" w:cs="Times New Roman"/>
        </w:rPr>
        <w:tab/>
      </w:r>
    </w:p>
    <w:p w14:paraId="2EF463D4"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5) Mahuti täitmine paigaldusel: </w:t>
      </w:r>
      <w:r>
        <w:rPr>
          <w:rFonts w:ascii="Times New Roman" w:eastAsia="Times New Roman" w:hAnsi="Times New Roman" w:cs="Times New Roman"/>
        </w:rPr>
        <w:tab/>
        <w:t>Mahuti täideti paigaldusel veega vastavalt juhendile</w:t>
      </w:r>
    </w:p>
    <w:p w14:paraId="70A69A1F"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 xml:space="preserve">lubatud maksimaalsele </w:t>
      </w:r>
      <w:proofErr w:type="spellStart"/>
      <w:r>
        <w:rPr>
          <w:rFonts w:ascii="Times New Roman" w:eastAsia="Times New Roman" w:hAnsi="Times New Roman" w:cs="Times New Roman"/>
        </w:rPr>
        <w:t>paigaldussügavusele</w:t>
      </w:r>
      <w:proofErr w:type="spellEnd"/>
      <w:r>
        <w:rPr>
          <w:rFonts w:ascii="Times New Roman" w:eastAsia="Times New Roman" w:hAnsi="Times New Roman" w:cs="Times New Roman"/>
        </w:rPr>
        <w:tab/>
      </w:r>
      <w:r>
        <w:rPr>
          <w:rFonts w:ascii="Times New Roman" w:eastAsia="Times New Roman" w:hAnsi="Times New Roman" w:cs="Times New Roman"/>
        </w:rPr>
        <w:tab/>
        <w:t>_______________</w:t>
      </w:r>
    </w:p>
    <w:p w14:paraId="42739CDC" w14:textId="77777777" w:rsidR="00B667DA" w:rsidRDefault="00B667DA">
      <w:pPr>
        <w:rPr>
          <w:rFonts w:ascii="Times New Roman" w:eastAsia="Times New Roman" w:hAnsi="Times New Roman" w:cs="Times New Roman"/>
        </w:rPr>
      </w:pPr>
    </w:p>
    <w:p w14:paraId="685578AA" w14:textId="77777777" w:rsidR="00B667DA" w:rsidRDefault="00B667DA">
      <w:pPr>
        <w:rPr>
          <w:rFonts w:ascii="Times New Roman" w:eastAsia="Times New Roman" w:hAnsi="Times New Roman" w:cs="Times New Roman"/>
        </w:rPr>
      </w:pPr>
    </w:p>
    <w:p w14:paraId="3202FC4F" w14:textId="77777777" w:rsidR="00B667DA" w:rsidRDefault="00B667DA">
      <w:pPr>
        <w:rPr>
          <w:rFonts w:ascii="Times New Roman" w:eastAsia="Times New Roman" w:hAnsi="Times New Roman" w:cs="Times New Roman"/>
        </w:rPr>
      </w:pPr>
    </w:p>
    <w:p w14:paraId="3796216A"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                                                                                                                                 </w:t>
      </w:r>
    </w:p>
    <w:p w14:paraId="158CBAA0" w14:textId="77777777" w:rsidR="00B667DA" w:rsidRDefault="00B667DA">
      <w:pPr>
        <w:rPr>
          <w:rFonts w:ascii="Times New Roman" w:eastAsia="Times New Roman" w:hAnsi="Times New Roman" w:cs="Times New Roman"/>
        </w:rPr>
      </w:pPr>
    </w:p>
    <w:p w14:paraId="52E03ACE" w14:textId="77777777" w:rsidR="00B667DA" w:rsidRDefault="00B667DA">
      <w:pPr>
        <w:rPr>
          <w:rFonts w:ascii="Times New Roman" w:eastAsia="Times New Roman" w:hAnsi="Times New Roman" w:cs="Times New Roman"/>
        </w:rPr>
      </w:pPr>
    </w:p>
    <w:p w14:paraId="7F3CD0E4"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PAIGALDUSE TESTIMINE</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TESTIJA:</w:t>
      </w:r>
    </w:p>
    <w:p w14:paraId="5B26B5C9" w14:textId="77777777" w:rsidR="00B667DA" w:rsidRDefault="00B667DA">
      <w:pPr>
        <w:rPr>
          <w:rFonts w:ascii="Times New Roman" w:eastAsia="Times New Roman" w:hAnsi="Times New Roman" w:cs="Times New Roman"/>
        </w:rPr>
      </w:pPr>
    </w:p>
    <w:p w14:paraId="7718BCB4"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1) Kaevu </w:t>
      </w:r>
      <w:proofErr w:type="spellStart"/>
      <w:r>
        <w:rPr>
          <w:rFonts w:ascii="Times New Roman" w:eastAsia="Times New Roman" w:hAnsi="Times New Roman" w:cs="Times New Roman"/>
        </w:rPr>
        <w:t>paigaldussügavus</w:t>
      </w:r>
      <w:proofErr w:type="spellEnd"/>
      <w:r>
        <w:rPr>
          <w:rFonts w:ascii="Times New Roman" w:eastAsia="Times New Roman" w:hAnsi="Times New Roman" w:cs="Times New Roman"/>
        </w:rPr>
        <w:t xml:space="preserve">: </w:t>
      </w:r>
      <w:r>
        <w:rPr>
          <w:rFonts w:ascii="Times New Roman" w:eastAsia="Times New Roman" w:hAnsi="Times New Roman" w:cs="Times New Roman"/>
        </w:rPr>
        <w:tab/>
        <w:t xml:space="preserve">Kaevu lõplik/tegelik </w:t>
      </w:r>
      <w:proofErr w:type="spellStart"/>
      <w:r>
        <w:rPr>
          <w:rFonts w:ascii="Times New Roman" w:eastAsia="Times New Roman" w:hAnsi="Times New Roman" w:cs="Times New Roman"/>
        </w:rPr>
        <w:t>paigaldussügavus</w:t>
      </w:r>
      <w:proofErr w:type="spellEnd"/>
      <w:r>
        <w:rPr>
          <w:rFonts w:ascii="Times New Roman" w:eastAsia="Times New Roman" w:hAnsi="Times New Roman" w:cs="Times New Roman"/>
        </w:rPr>
        <w:t xml:space="preserve"> vastab tootja poolt</w:t>
      </w:r>
    </w:p>
    <w:p w14:paraId="0B0C39AF"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tootele määratud maksimaalsele paigaldussügavusele</w:t>
      </w:r>
      <w:r>
        <w:rPr>
          <w:rFonts w:ascii="Times New Roman" w:eastAsia="Times New Roman" w:hAnsi="Times New Roman" w:cs="Times New Roman"/>
        </w:rPr>
        <w:tab/>
        <w:t>_______________</w:t>
      </w:r>
    </w:p>
    <w:p w14:paraId="6F0D9E73" w14:textId="77777777" w:rsidR="00B667DA" w:rsidRDefault="00B667DA">
      <w:pPr>
        <w:rPr>
          <w:rFonts w:ascii="Times New Roman" w:eastAsia="Times New Roman" w:hAnsi="Times New Roman" w:cs="Times New Roman"/>
        </w:rPr>
      </w:pPr>
    </w:p>
    <w:p w14:paraId="7884A499"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2) Sisemine kontrollimine: </w:t>
      </w:r>
      <w:r>
        <w:rPr>
          <w:rFonts w:ascii="Times New Roman" w:eastAsia="Times New Roman" w:hAnsi="Times New Roman" w:cs="Times New Roman"/>
        </w:rPr>
        <w:tab/>
        <w:t xml:space="preserve">1) Tagasitäite kvaliteedi kontrollimine (eriti kaevu </w:t>
      </w:r>
    </w:p>
    <w:p w14:paraId="13AB8755" w14:textId="77777777" w:rsidR="00B667DA" w:rsidRDefault="00000000">
      <w:pPr>
        <w:rPr>
          <w:rFonts w:ascii="Times New Roman" w:eastAsia="Times New Roman" w:hAnsi="Times New Roman" w:cs="Times New Roman"/>
        </w:rPr>
      </w:pPr>
      <w:r>
        <w:rPr>
          <w:rFonts w:ascii="Times New Roman" w:eastAsia="Times New Roman" w:hAnsi="Times New Roman" w:cs="Times New Roman"/>
          <w:sz w:val="16"/>
          <w:szCs w:val="16"/>
        </w:rPr>
        <w:t>(juhul kui mahutil on sissepääs)</w:t>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t xml:space="preserve"> </w:t>
      </w:r>
      <w:r>
        <w:rPr>
          <w:rFonts w:ascii="Times New Roman" w:eastAsia="Times New Roman" w:hAnsi="Times New Roman" w:cs="Times New Roman"/>
        </w:rPr>
        <w:t xml:space="preserve">   esimese kolmandiku ulatuses) puidust haamriga </w:t>
      </w:r>
      <w:r>
        <w:rPr>
          <w:rFonts w:ascii="Times New Roman" w:eastAsia="Times New Roman" w:hAnsi="Times New Roman" w:cs="Times New Roman"/>
        </w:rPr>
        <w:tab/>
        <w:t>_______________</w:t>
      </w:r>
    </w:p>
    <w:p w14:paraId="36738432"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 xml:space="preserve">koputades mahuti seina ja kuulates </w:t>
      </w:r>
      <w:proofErr w:type="spellStart"/>
      <w:r>
        <w:rPr>
          <w:rFonts w:ascii="Times New Roman" w:eastAsia="Times New Roman" w:hAnsi="Times New Roman" w:cs="Times New Roman"/>
        </w:rPr>
        <w:t>tühimike</w:t>
      </w:r>
      <w:proofErr w:type="spellEnd"/>
      <w:r>
        <w:rPr>
          <w:rFonts w:ascii="Times New Roman" w:eastAsia="Times New Roman" w:hAnsi="Times New Roman" w:cs="Times New Roman"/>
        </w:rPr>
        <w:t xml:space="preserve"> puudumist.</w:t>
      </w:r>
    </w:p>
    <w:p w14:paraId="08A35479"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2) Defektide puudumine (mõrad, augud, kihtide lahti</w:t>
      </w:r>
    </w:p>
    <w:p w14:paraId="7CEC656B"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 xml:space="preserve">tulemine) </w:t>
      </w:r>
      <w:proofErr w:type="spellStart"/>
      <w:r>
        <w:rPr>
          <w:rFonts w:ascii="Times New Roman" w:eastAsia="Times New Roman" w:hAnsi="Times New Roman" w:cs="Times New Roman"/>
        </w:rPr>
        <w:t>füüsiliste</w:t>
      </w:r>
      <w:proofErr w:type="spellEnd"/>
      <w:r>
        <w:rPr>
          <w:rFonts w:ascii="Times New Roman" w:eastAsia="Times New Roman" w:hAnsi="Times New Roman" w:cs="Times New Roman"/>
        </w:rPr>
        <w:t xml:space="preserve"> kahjustuste puudumine visuaalsel</w:t>
      </w:r>
      <w:r>
        <w:rPr>
          <w:rFonts w:ascii="Times New Roman" w:eastAsia="Times New Roman" w:hAnsi="Times New Roman" w:cs="Times New Roman"/>
        </w:rPr>
        <w:tab/>
        <w:t>_______________</w:t>
      </w:r>
    </w:p>
    <w:p w14:paraId="13FBB44F"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kontrollimisel.</w:t>
      </w:r>
    </w:p>
    <w:p w14:paraId="3A40E688"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3) Lekketest: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Veepinna taseme muutuse mõõtmine ..... min </w:t>
      </w:r>
      <w:proofErr w:type="spellStart"/>
      <w:r>
        <w:rPr>
          <w:rFonts w:ascii="Times New Roman" w:eastAsia="Times New Roman" w:hAnsi="Times New Roman" w:cs="Times New Roman"/>
        </w:rPr>
        <w:t>jooskul</w:t>
      </w:r>
      <w:proofErr w:type="spellEnd"/>
      <w:r>
        <w:rPr>
          <w:rFonts w:ascii="Times New Roman" w:eastAsia="Times New Roman" w:hAnsi="Times New Roman" w:cs="Times New Roman"/>
        </w:rPr>
        <w:tab/>
        <w:t>_______________</w:t>
      </w:r>
    </w:p>
    <w:p w14:paraId="66D8D335"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4) Deformatsioon test: </w:t>
      </w:r>
      <w:r>
        <w:rPr>
          <w:rFonts w:ascii="Times New Roman" w:eastAsia="Times New Roman" w:hAnsi="Times New Roman" w:cs="Times New Roman"/>
        </w:rPr>
        <w:tab/>
        <w:t>Kaevu vertikaalselt mõõdetud sisemine diameeter</w:t>
      </w:r>
    </w:p>
    <w:p w14:paraId="272B965C"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 xml:space="preserve">- sisemine vertikaalselt mõõdetud diameeter enne </w:t>
      </w:r>
    </w:p>
    <w:p w14:paraId="4E3415CC" w14:textId="77777777" w:rsidR="00B667DA" w:rsidRDefault="00000000">
      <w:pPr>
        <w:ind w:left="2880"/>
        <w:rPr>
          <w:rFonts w:ascii="Times New Roman" w:eastAsia="Times New Roman" w:hAnsi="Times New Roman" w:cs="Times New Roman"/>
        </w:rPr>
      </w:pPr>
      <w:r>
        <w:rPr>
          <w:rFonts w:ascii="Times New Roman" w:eastAsia="Times New Roman" w:hAnsi="Times New Roman" w:cs="Times New Roman"/>
        </w:rPr>
        <w:t xml:space="preserve">  tagasitäidet      D1= ........................ mm</w:t>
      </w:r>
    </w:p>
    <w:p w14:paraId="3F350CCD" w14:textId="77777777" w:rsidR="00B667DA" w:rsidRDefault="00000000">
      <w:pPr>
        <w:ind w:left="1440" w:firstLine="720"/>
        <w:rPr>
          <w:rFonts w:ascii="Times New Roman" w:eastAsia="Times New Roman" w:hAnsi="Times New Roman" w:cs="Times New Roman"/>
        </w:rPr>
      </w:pPr>
      <w:r>
        <w:rPr>
          <w:rFonts w:ascii="Times New Roman" w:eastAsia="Times New Roman" w:hAnsi="Times New Roman" w:cs="Times New Roman"/>
        </w:rPr>
        <w:tab/>
        <w:t xml:space="preserve">- sisemine vertikaalselt mõõdetud diameeter peale </w:t>
      </w:r>
    </w:p>
    <w:p w14:paraId="7138D835"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 xml:space="preserve">  tagasitäidet      D2= ........................ mm</w:t>
      </w:r>
    </w:p>
    <w:p w14:paraId="2CCB4AE3" w14:textId="77777777" w:rsidR="00B667DA" w:rsidRDefault="00000000">
      <w:pPr>
        <w:ind w:left="2160" w:firstLine="720"/>
        <w:rPr>
          <w:rFonts w:ascii="Times New Roman" w:eastAsia="Times New Roman" w:hAnsi="Times New Roman" w:cs="Times New Roman"/>
        </w:rPr>
      </w:pPr>
      <w:r>
        <w:rPr>
          <w:rFonts w:ascii="Times New Roman" w:eastAsia="Times New Roman" w:hAnsi="Times New Roman" w:cs="Times New Roman"/>
        </w:rPr>
        <w:t>Vertikaalse diameetrite kõikumise arvutus D2-D1= ........................ mm.</w:t>
      </w:r>
    </w:p>
    <w:p w14:paraId="0E04B405" w14:textId="77777777" w:rsidR="00B667DA" w:rsidRDefault="00B667DA">
      <w:pPr>
        <w:rPr>
          <w:rFonts w:ascii="Times New Roman" w:eastAsia="Times New Roman" w:hAnsi="Times New Roman" w:cs="Times New Roman"/>
        </w:rPr>
      </w:pPr>
    </w:p>
    <w:p w14:paraId="657AD737" w14:textId="77777777" w:rsidR="00B667DA" w:rsidRDefault="00B667DA">
      <w:pPr>
        <w:rPr>
          <w:rFonts w:ascii="Times New Roman" w:eastAsia="Times New Roman" w:hAnsi="Times New Roman" w:cs="Times New Roman"/>
        </w:rPr>
      </w:pPr>
    </w:p>
    <w:p w14:paraId="349F4A0C" w14:textId="77777777" w:rsidR="00B667DA" w:rsidRDefault="00B667DA">
      <w:pPr>
        <w:rPr>
          <w:rFonts w:ascii="Times New Roman" w:eastAsia="Times New Roman" w:hAnsi="Times New Roman" w:cs="Times New Roman"/>
        </w:rPr>
      </w:pPr>
    </w:p>
    <w:p w14:paraId="5DE88BDE"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lastRenderedPageBreak/>
        <w:t>MÄRKUSED</w:t>
      </w:r>
    </w:p>
    <w:p w14:paraId="3D4AB7DD" w14:textId="77777777" w:rsidR="00B667DA" w:rsidRDefault="00B667DA">
      <w:pPr>
        <w:rPr>
          <w:rFonts w:ascii="Times New Roman" w:eastAsia="Times New Roman" w:hAnsi="Times New Roman" w:cs="Times New Roman"/>
        </w:rPr>
      </w:pPr>
    </w:p>
    <w:p w14:paraId="767C688E"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1. Horisontaalse diameetri muutuse mõõtmine</w:t>
      </w:r>
    </w:p>
    <w:p w14:paraId="1DC41689"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2. 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6A13E7E" w14:textId="77777777" w:rsidR="00B667DA" w:rsidRDefault="00B667DA">
      <w:pPr>
        <w:rPr>
          <w:rFonts w:ascii="Times New Roman" w:eastAsia="Times New Roman" w:hAnsi="Times New Roman" w:cs="Times New Roman"/>
        </w:rPr>
      </w:pPr>
    </w:p>
    <w:p w14:paraId="72E72E81" w14:textId="77777777" w:rsidR="00B667DA" w:rsidRDefault="00B667DA">
      <w:pPr>
        <w:rPr>
          <w:rFonts w:ascii="Times New Roman" w:eastAsia="Times New Roman" w:hAnsi="Times New Roman" w:cs="Times New Roman"/>
        </w:rPr>
      </w:pPr>
    </w:p>
    <w:p w14:paraId="29EFF6B0" w14:textId="77777777" w:rsidR="00B667DA" w:rsidRDefault="00B667DA">
      <w:pPr>
        <w:rPr>
          <w:rFonts w:ascii="Times New Roman" w:eastAsia="Times New Roman" w:hAnsi="Times New Roman" w:cs="Times New Roman"/>
        </w:rPr>
      </w:pPr>
    </w:p>
    <w:p w14:paraId="75D78019" w14:textId="77777777" w:rsidR="00B667DA" w:rsidRDefault="00B667DA">
      <w:pPr>
        <w:rPr>
          <w:rFonts w:ascii="Times New Roman" w:eastAsia="Times New Roman" w:hAnsi="Times New Roman" w:cs="Times New Roman"/>
        </w:rPr>
      </w:pPr>
    </w:p>
    <w:p w14:paraId="675A27D4"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________________________________</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___________________________________</w:t>
      </w:r>
    </w:p>
    <w:p w14:paraId="08B6EDAD"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 xml:space="preserve">Koht ja aeg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roofErr w:type="spellStart"/>
      <w:r>
        <w:rPr>
          <w:rFonts w:ascii="Times New Roman" w:eastAsia="Times New Roman" w:hAnsi="Times New Roman" w:cs="Times New Roman"/>
        </w:rPr>
        <w:t>Järelvalve</w:t>
      </w:r>
      <w:proofErr w:type="spellEnd"/>
    </w:p>
    <w:p w14:paraId="6CC8AA69" w14:textId="77777777" w:rsidR="00B667DA" w:rsidRDefault="00B667DA">
      <w:pPr>
        <w:rPr>
          <w:rFonts w:ascii="Times New Roman" w:eastAsia="Times New Roman" w:hAnsi="Times New Roman" w:cs="Times New Roman"/>
        </w:rPr>
      </w:pPr>
    </w:p>
    <w:p w14:paraId="693E708F" w14:textId="77777777" w:rsidR="00B667DA" w:rsidRDefault="00B667DA">
      <w:pPr>
        <w:rPr>
          <w:rFonts w:ascii="Times New Roman" w:eastAsia="Times New Roman" w:hAnsi="Times New Roman" w:cs="Times New Roman"/>
        </w:rPr>
      </w:pPr>
    </w:p>
    <w:p w14:paraId="1B7105E1" w14:textId="77777777" w:rsidR="00B667DA" w:rsidRDefault="00B667DA">
      <w:pPr>
        <w:rPr>
          <w:rFonts w:ascii="Times New Roman" w:eastAsia="Times New Roman" w:hAnsi="Times New Roman" w:cs="Times New Roman"/>
        </w:rPr>
      </w:pPr>
    </w:p>
    <w:p w14:paraId="59FB39BD" w14:textId="77777777" w:rsidR="00B667DA" w:rsidRDefault="00B667DA">
      <w:pPr>
        <w:rPr>
          <w:rFonts w:ascii="Times New Roman" w:eastAsia="Times New Roman" w:hAnsi="Times New Roman" w:cs="Times New Roman"/>
        </w:rPr>
      </w:pPr>
    </w:p>
    <w:p w14:paraId="15E2FFEC"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Klient:</w:t>
      </w:r>
      <w:r>
        <w:rPr>
          <w:rFonts w:ascii="Times New Roman" w:eastAsia="Times New Roman" w:hAnsi="Times New Roman" w:cs="Times New Roman"/>
        </w:rPr>
        <w:tab/>
      </w:r>
      <w:r>
        <w:rPr>
          <w:rFonts w:ascii="Times New Roman" w:eastAsia="Times New Roman" w:hAnsi="Times New Roman" w:cs="Times New Roman"/>
        </w:rPr>
        <w:tab/>
        <w:t>________________________________________</w:t>
      </w:r>
    </w:p>
    <w:p w14:paraId="4080C8AA" w14:textId="77777777" w:rsidR="00B667DA" w:rsidRDefault="00B667DA">
      <w:pPr>
        <w:rPr>
          <w:rFonts w:ascii="Times New Roman" w:eastAsia="Times New Roman" w:hAnsi="Times New Roman" w:cs="Times New Roman"/>
        </w:rPr>
      </w:pPr>
    </w:p>
    <w:p w14:paraId="279F09FC" w14:textId="77777777" w:rsidR="00B667DA" w:rsidRDefault="00000000">
      <w:pPr>
        <w:rPr>
          <w:rFonts w:ascii="Times New Roman" w:eastAsia="Times New Roman" w:hAnsi="Times New Roman" w:cs="Times New Roman"/>
        </w:rPr>
      </w:pPr>
      <w:r>
        <w:rPr>
          <w:rFonts w:ascii="Times New Roman" w:eastAsia="Times New Roman" w:hAnsi="Times New Roman" w:cs="Times New Roman"/>
        </w:rPr>
        <w:t>Tootja:</w:t>
      </w:r>
      <w:r>
        <w:rPr>
          <w:rFonts w:ascii="Times New Roman" w:eastAsia="Times New Roman" w:hAnsi="Times New Roman" w:cs="Times New Roman"/>
        </w:rPr>
        <w:tab/>
      </w:r>
      <w:r>
        <w:rPr>
          <w:rFonts w:ascii="Times New Roman" w:eastAsia="Times New Roman" w:hAnsi="Times New Roman" w:cs="Times New Roman"/>
        </w:rPr>
        <w:tab/>
        <w:t>________________________________________</w:t>
      </w:r>
    </w:p>
    <w:p w14:paraId="1B4ED56D" w14:textId="77777777" w:rsidR="00B667DA" w:rsidRDefault="00B667DA">
      <w:pPr>
        <w:rPr>
          <w:rFonts w:ascii="Times New Roman" w:eastAsia="Times New Roman" w:hAnsi="Times New Roman" w:cs="Times New Roman"/>
        </w:rPr>
      </w:pPr>
    </w:p>
    <w:p w14:paraId="3A5E7803" w14:textId="77777777" w:rsidR="00B667DA" w:rsidRDefault="00000000">
      <w:pPr>
        <w:rPr>
          <w:rFonts w:ascii="Times New Roman" w:eastAsia="Times New Roman" w:hAnsi="Times New Roman" w:cs="Times New Roman"/>
        </w:rPr>
      </w:pPr>
      <w:proofErr w:type="spellStart"/>
      <w:r>
        <w:rPr>
          <w:rFonts w:ascii="Times New Roman" w:eastAsia="Times New Roman" w:hAnsi="Times New Roman" w:cs="Times New Roman"/>
        </w:rPr>
        <w:t>Järelvalve</w:t>
      </w:r>
      <w:proofErr w:type="spellEnd"/>
      <w:r>
        <w:rPr>
          <w:rFonts w:ascii="Times New Roman" w:eastAsia="Times New Roman" w:hAnsi="Times New Roman" w:cs="Times New Roman"/>
        </w:rPr>
        <w:t>:</w:t>
      </w:r>
      <w:r>
        <w:rPr>
          <w:rFonts w:ascii="Times New Roman" w:eastAsia="Times New Roman" w:hAnsi="Times New Roman" w:cs="Times New Roman"/>
        </w:rPr>
        <w:tab/>
        <w:t>________________________________________</w:t>
      </w:r>
    </w:p>
    <w:p w14:paraId="552ED485" w14:textId="77777777" w:rsidR="00B667DA" w:rsidRDefault="00B667DA">
      <w:pPr>
        <w:pBdr>
          <w:top w:val="nil"/>
          <w:left w:val="nil"/>
          <w:bottom w:val="nil"/>
          <w:right w:val="nil"/>
          <w:between w:val="nil"/>
        </w:pBdr>
        <w:ind w:right="7"/>
        <w:jc w:val="both"/>
        <w:rPr>
          <w:rFonts w:ascii="Times New Roman" w:eastAsia="Times New Roman" w:hAnsi="Times New Roman" w:cs="Times New Roman"/>
          <w:color w:val="000000"/>
          <w:sz w:val="22"/>
          <w:szCs w:val="22"/>
        </w:rPr>
      </w:pPr>
    </w:p>
    <w:p w14:paraId="009BCC76" w14:textId="77777777" w:rsidR="00B667DA" w:rsidRDefault="00000000">
      <w:pPr>
        <w:rPr>
          <w:rFonts w:ascii="Helvetica Neue" w:eastAsia="Helvetica Neue" w:hAnsi="Helvetica Neue" w:cs="Helvetica Neue"/>
          <w:color w:val="000000"/>
        </w:rPr>
      </w:pPr>
      <w:r>
        <w:br w:type="page"/>
      </w:r>
    </w:p>
    <w:p w14:paraId="73FF6BAF" w14:textId="77777777" w:rsidR="00B667DA" w:rsidRDefault="00B667DA">
      <w:pPr>
        <w:rPr>
          <w:rFonts w:ascii="Helvetica Neue" w:eastAsia="Helvetica Neue" w:hAnsi="Helvetica Neue" w:cs="Helvetica Neue"/>
          <w:color w:val="000000"/>
        </w:rPr>
      </w:pPr>
    </w:p>
    <w:p w14:paraId="28D307D8" w14:textId="77777777" w:rsidR="00B667DA" w:rsidRDefault="00B667DA">
      <w:pPr>
        <w:jc w:val="both"/>
        <w:rPr>
          <w:rFonts w:ascii="Helvetica Neue" w:eastAsia="Helvetica Neue" w:hAnsi="Helvetica Neue" w:cs="Helvetica Neue"/>
        </w:rPr>
      </w:pPr>
    </w:p>
    <w:p w14:paraId="42E0C4A8" w14:textId="77777777" w:rsidR="00B667DA" w:rsidRDefault="00000000">
      <w:pPr>
        <w:jc w:val="both"/>
        <w:rPr>
          <w:rFonts w:ascii="Helvetica Neue" w:eastAsia="Helvetica Neue" w:hAnsi="Helvetica Neue" w:cs="Helvetica Neue"/>
          <w:b/>
          <w:u w:val="single"/>
        </w:rPr>
      </w:pPr>
      <w:r>
        <w:rPr>
          <w:rFonts w:ascii="Helvetica Neue" w:eastAsia="Helvetica Neue" w:hAnsi="Helvetica Neue" w:cs="Helvetica Neue"/>
          <w:b/>
          <w:u w:val="single"/>
        </w:rPr>
        <w:t>Dokumentatsioon</w:t>
      </w:r>
    </w:p>
    <w:p w14:paraId="43E53D0B" w14:textId="77777777" w:rsidR="00B667DA" w:rsidRDefault="00B667DA">
      <w:pPr>
        <w:jc w:val="both"/>
        <w:rPr>
          <w:rFonts w:ascii="Helvetica Neue" w:eastAsia="Helvetica Neue" w:hAnsi="Helvetica Neue" w:cs="Helvetica Neue"/>
          <w:b/>
          <w:u w:val="single"/>
        </w:rPr>
      </w:pPr>
    </w:p>
    <w:p w14:paraId="4C63AAEF" w14:textId="77777777" w:rsidR="00B667DA" w:rsidRDefault="00000000">
      <w:pPr>
        <w:numPr>
          <w:ilvl w:val="0"/>
          <w:numId w:val="4"/>
        </w:numPr>
        <w:ind w:hanging="360"/>
        <w:jc w:val="both"/>
        <w:rPr>
          <w:rFonts w:ascii="Helvetica Neue" w:eastAsia="Helvetica Neue" w:hAnsi="Helvetica Neue" w:cs="Helvetica Neue"/>
          <w:b/>
          <w:u w:val="single"/>
        </w:rPr>
      </w:pPr>
      <w:r>
        <w:rPr>
          <w:rFonts w:ascii="Helvetica Neue" w:eastAsia="Helvetica Neue" w:hAnsi="Helvetica Neue" w:cs="Helvetica Neue"/>
        </w:rPr>
        <w:t xml:space="preserve">Alates </w:t>
      </w:r>
      <w:proofErr w:type="spellStart"/>
      <w:r>
        <w:rPr>
          <w:rFonts w:ascii="Helvetica Neue" w:eastAsia="Helvetica Neue" w:hAnsi="Helvetica Neue" w:cs="Helvetica Neue"/>
        </w:rPr>
        <w:t>iseankurduava</w:t>
      </w:r>
      <w:proofErr w:type="spellEnd"/>
      <w:r>
        <w:rPr>
          <w:rFonts w:ascii="Helvetica Neue" w:eastAsia="Helvetica Neue" w:hAnsi="Helvetica Neue" w:cs="Helvetica Neue"/>
        </w:rPr>
        <w:t xml:space="preserve"> kaevu paigaldusest tuleb kõik kaevus tehtud kontrollimised, toimingud ja tähelepanekud fikseerida hooldusžurnaalis.</w:t>
      </w:r>
    </w:p>
    <w:p w14:paraId="26A167CB" w14:textId="77777777" w:rsidR="00B667DA" w:rsidRDefault="00000000">
      <w:pPr>
        <w:numPr>
          <w:ilvl w:val="0"/>
          <w:numId w:val="4"/>
        </w:numPr>
        <w:ind w:hanging="360"/>
        <w:jc w:val="both"/>
        <w:rPr>
          <w:rFonts w:ascii="Helvetica Neue" w:eastAsia="Helvetica Neue" w:hAnsi="Helvetica Neue" w:cs="Helvetica Neue"/>
          <w:b/>
          <w:u w:val="single"/>
        </w:rPr>
      </w:pPr>
      <w:r>
        <w:rPr>
          <w:rFonts w:ascii="Helvetica Neue" w:eastAsia="Helvetica Neue" w:hAnsi="Helvetica Neue" w:cs="Helvetica Neue"/>
        </w:rPr>
        <w:t xml:space="preserve">Kaevu hoolduspersonal peab olema läbinud instrueerimise, elektri- ja mürgistest heitgaasidest tulenevatest ohtudest ja olema varustatud vajalike kaitsevahenditega  ja tööriistadega! </w:t>
      </w:r>
    </w:p>
    <w:p w14:paraId="1917AFD7" w14:textId="77777777" w:rsidR="00B667DA" w:rsidRDefault="00B667DA">
      <w:pPr>
        <w:tabs>
          <w:tab w:val="left" w:pos="4722"/>
        </w:tabs>
        <w:jc w:val="center"/>
        <w:rPr>
          <w:rFonts w:ascii="Helvetica Neue" w:eastAsia="Helvetica Neue" w:hAnsi="Helvetica Neue" w:cs="Helvetica Neue"/>
          <w:b/>
        </w:rPr>
      </w:pPr>
    </w:p>
    <w:p w14:paraId="3CC17D75" w14:textId="77777777" w:rsidR="00B667DA" w:rsidRDefault="00B667DA">
      <w:pPr>
        <w:tabs>
          <w:tab w:val="left" w:pos="4722"/>
        </w:tabs>
        <w:jc w:val="center"/>
        <w:rPr>
          <w:rFonts w:ascii="Helvetica Neue" w:eastAsia="Helvetica Neue" w:hAnsi="Helvetica Neue" w:cs="Helvetica Neue"/>
          <w:b/>
        </w:rPr>
      </w:pPr>
    </w:p>
    <w:p w14:paraId="65F6CDBD" w14:textId="77777777" w:rsidR="00B667DA" w:rsidRDefault="00B667DA">
      <w:pPr>
        <w:tabs>
          <w:tab w:val="left" w:pos="4722"/>
        </w:tabs>
        <w:jc w:val="center"/>
        <w:rPr>
          <w:rFonts w:ascii="Helvetica Neue" w:eastAsia="Helvetica Neue" w:hAnsi="Helvetica Neue" w:cs="Helvetica Neue"/>
          <w:b/>
        </w:rPr>
      </w:pPr>
    </w:p>
    <w:p w14:paraId="483FBC81" w14:textId="77777777" w:rsidR="00B667DA" w:rsidRDefault="00B667DA">
      <w:pPr>
        <w:tabs>
          <w:tab w:val="left" w:pos="4722"/>
        </w:tabs>
        <w:jc w:val="center"/>
        <w:rPr>
          <w:rFonts w:ascii="Helvetica Neue" w:eastAsia="Helvetica Neue" w:hAnsi="Helvetica Neue" w:cs="Helvetica Neue"/>
          <w:b/>
        </w:rPr>
      </w:pPr>
    </w:p>
    <w:p w14:paraId="502F6978" w14:textId="77777777" w:rsidR="00B667DA" w:rsidRDefault="00B667DA">
      <w:pPr>
        <w:tabs>
          <w:tab w:val="left" w:pos="4722"/>
        </w:tabs>
        <w:jc w:val="center"/>
        <w:rPr>
          <w:rFonts w:ascii="Helvetica Neue" w:eastAsia="Helvetica Neue" w:hAnsi="Helvetica Neue" w:cs="Helvetica Neue"/>
          <w:b/>
        </w:rPr>
      </w:pPr>
    </w:p>
    <w:p w14:paraId="45EDFACF" w14:textId="77777777" w:rsidR="00B667DA" w:rsidRDefault="00B667DA">
      <w:pPr>
        <w:tabs>
          <w:tab w:val="left" w:pos="4722"/>
        </w:tabs>
        <w:jc w:val="center"/>
        <w:rPr>
          <w:rFonts w:ascii="Helvetica Neue" w:eastAsia="Helvetica Neue" w:hAnsi="Helvetica Neue" w:cs="Helvetica Neue"/>
          <w:b/>
        </w:rPr>
      </w:pPr>
    </w:p>
    <w:p w14:paraId="55BBA559" w14:textId="77777777" w:rsidR="00B667DA" w:rsidRDefault="00B667DA">
      <w:pPr>
        <w:tabs>
          <w:tab w:val="left" w:pos="4722"/>
        </w:tabs>
        <w:jc w:val="center"/>
        <w:rPr>
          <w:rFonts w:ascii="Helvetica Neue" w:eastAsia="Helvetica Neue" w:hAnsi="Helvetica Neue" w:cs="Helvetica Neue"/>
          <w:b/>
        </w:rPr>
      </w:pPr>
    </w:p>
    <w:p w14:paraId="1AC3327B" w14:textId="77777777" w:rsidR="00B667DA" w:rsidRDefault="00B667DA">
      <w:pPr>
        <w:tabs>
          <w:tab w:val="left" w:pos="4722"/>
        </w:tabs>
        <w:jc w:val="center"/>
        <w:rPr>
          <w:rFonts w:ascii="Helvetica Neue" w:eastAsia="Helvetica Neue" w:hAnsi="Helvetica Neue" w:cs="Helvetica Neue"/>
          <w:b/>
        </w:rPr>
      </w:pPr>
    </w:p>
    <w:p w14:paraId="4D7468C8" w14:textId="77777777" w:rsidR="00B667DA" w:rsidRDefault="00000000">
      <w:pPr>
        <w:tabs>
          <w:tab w:val="left" w:pos="4722"/>
        </w:tabs>
        <w:jc w:val="center"/>
        <w:rPr>
          <w:rFonts w:ascii="Helvetica Neue" w:eastAsia="Helvetica Neue" w:hAnsi="Helvetica Neue" w:cs="Helvetica Neue"/>
          <w:b/>
        </w:rPr>
      </w:pPr>
      <w:r>
        <w:rPr>
          <w:rFonts w:ascii="Helvetica Neue" w:eastAsia="Helvetica Neue" w:hAnsi="Helvetica Neue" w:cs="Helvetica Neue"/>
          <w:b/>
        </w:rPr>
        <w:t>Tootja:</w:t>
      </w:r>
      <w:r>
        <w:rPr>
          <w:rFonts w:ascii="Helvetica Neue" w:eastAsia="Helvetica Neue" w:hAnsi="Helvetica Neue" w:cs="Helvetica Neue"/>
          <w:b/>
        </w:rPr>
        <w:br/>
      </w:r>
    </w:p>
    <w:p w14:paraId="05E4A12B" w14:textId="77777777" w:rsidR="00B667DA" w:rsidRDefault="00000000">
      <w:pPr>
        <w:tabs>
          <w:tab w:val="left" w:pos="4722"/>
        </w:tabs>
        <w:jc w:val="center"/>
        <w:rPr>
          <w:rFonts w:ascii="Helvetica Neue" w:eastAsia="Helvetica Neue" w:hAnsi="Helvetica Neue" w:cs="Helvetica Neue"/>
        </w:rPr>
      </w:pPr>
      <w:proofErr w:type="spellStart"/>
      <w:r>
        <w:rPr>
          <w:rFonts w:ascii="Helvetica Neue" w:eastAsia="Helvetica Neue" w:hAnsi="Helvetica Neue" w:cs="Helvetica Neue"/>
        </w:rPr>
        <w:t>Eccua</w:t>
      </w:r>
      <w:proofErr w:type="spellEnd"/>
      <w:r>
        <w:rPr>
          <w:rFonts w:ascii="Helvetica Neue" w:eastAsia="Helvetica Neue" w:hAnsi="Helvetica Neue" w:cs="Helvetica Neue"/>
        </w:rPr>
        <w:t xml:space="preserve"> Pro OÜ</w:t>
      </w:r>
    </w:p>
    <w:p w14:paraId="2F07A04D" w14:textId="77777777" w:rsidR="00B667DA" w:rsidRDefault="00000000">
      <w:pPr>
        <w:tabs>
          <w:tab w:val="left" w:pos="4722"/>
        </w:tabs>
        <w:jc w:val="center"/>
        <w:rPr>
          <w:rFonts w:ascii="Helvetica Neue" w:eastAsia="Helvetica Neue" w:hAnsi="Helvetica Neue" w:cs="Helvetica Neue"/>
        </w:rPr>
      </w:pPr>
      <w:r>
        <w:rPr>
          <w:rFonts w:ascii="Helvetica Neue" w:eastAsia="Helvetica Neue" w:hAnsi="Helvetica Neue" w:cs="Helvetica Neue"/>
        </w:rPr>
        <w:t>Angerja tee 40</w:t>
      </w:r>
    </w:p>
    <w:p w14:paraId="529D6DDB" w14:textId="77777777" w:rsidR="00B667DA" w:rsidRDefault="00000000">
      <w:pPr>
        <w:tabs>
          <w:tab w:val="left" w:pos="4722"/>
        </w:tabs>
        <w:jc w:val="center"/>
        <w:rPr>
          <w:rFonts w:ascii="Helvetica Neue" w:eastAsia="Helvetica Neue" w:hAnsi="Helvetica Neue" w:cs="Helvetica Neue"/>
        </w:rPr>
      </w:pPr>
      <w:r>
        <w:rPr>
          <w:rFonts w:ascii="Helvetica Neue" w:eastAsia="Helvetica Neue" w:hAnsi="Helvetica Neue" w:cs="Helvetica Neue"/>
        </w:rPr>
        <w:t xml:space="preserve">76911 </w:t>
      </w:r>
      <w:proofErr w:type="spellStart"/>
      <w:r>
        <w:rPr>
          <w:rFonts w:ascii="Helvetica Neue" w:eastAsia="Helvetica Neue" w:hAnsi="Helvetica Neue" w:cs="Helvetica Neue"/>
        </w:rPr>
        <w:t>Hüüru</w:t>
      </w:r>
      <w:proofErr w:type="spellEnd"/>
      <w:r>
        <w:rPr>
          <w:rFonts w:ascii="Helvetica Neue" w:eastAsia="Helvetica Neue" w:hAnsi="Helvetica Neue" w:cs="Helvetica Neue"/>
        </w:rPr>
        <w:t>, Saue vald</w:t>
      </w:r>
    </w:p>
    <w:p w14:paraId="7C8C5A20" w14:textId="77777777" w:rsidR="00B667DA" w:rsidRDefault="00000000">
      <w:pPr>
        <w:tabs>
          <w:tab w:val="left" w:pos="4722"/>
        </w:tabs>
        <w:jc w:val="center"/>
        <w:rPr>
          <w:rFonts w:ascii="Helvetica Neue" w:eastAsia="Helvetica Neue" w:hAnsi="Helvetica Neue" w:cs="Helvetica Neue"/>
        </w:rPr>
      </w:pPr>
      <w:r>
        <w:rPr>
          <w:rFonts w:ascii="Helvetica Neue" w:eastAsia="Helvetica Neue" w:hAnsi="Helvetica Neue" w:cs="Helvetica Neue"/>
        </w:rPr>
        <w:t>Tel: +372 622 8050</w:t>
      </w:r>
    </w:p>
    <w:p w14:paraId="2F6A6939" w14:textId="77777777" w:rsidR="00B667DA" w:rsidRDefault="00000000">
      <w:pPr>
        <w:tabs>
          <w:tab w:val="left" w:pos="4722"/>
        </w:tabs>
        <w:jc w:val="center"/>
        <w:rPr>
          <w:rFonts w:ascii="Helvetica Neue" w:eastAsia="Helvetica Neue" w:hAnsi="Helvetica Neue" w:cs="Helvetica Neue"/>
        </w:rPr>
      </w:pPr>
      <w:r>
        <w:rPr>
          <w:rFonts w:ascii="Helvetica Neue" w:eastAsia="Helvetica Neue" w:hAnsi="Helvetica Neue" w:cs="Helvetica Neue"/>
        </w:rPr>
        <w:t xml:space="preserve">e-mail: </w:t>
      </w:r>
      <w:hyperlink r:id="rId24">
        <w:r>
          <w:rPr>
            <w:rFonts w:ascii="Helvetica Neue" w:eastAsia="Helvetica Neue" w:hAnsi="Helvetica Neue" w:cs="Helvetica Neue"/>
            <w:color w:val="0000FF"/>
            <w:u w:val="single"/>
          </w:rPr>
          <w:t>info@eccua.ee</w:t>
        </w:r>
      </w:hyperlink>
    </w:p>
    <w:sectPr w:rsidR="00B667DA">
      <w:pgSz w:w="11907" w:h="16838"/>
      <w:pgMar w:top="720" w:right="1417" w:bottom="720" w:left="1701" w:header="4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828681" w14:textId="77777777" w:rsidR="008568B7" w:rsidRDefault="008568B7">
      <w:r>
        <w:separator/>
      </w:r>
    </w:p>
  </w:endnote>
  <w:endnote w:type="continuationSeparator" w:id="0">
    <w:p w14:paraId="3E3E77C8" w14:textId="77777777" w:rsidR="008568B7" w:rsidRDefault="008568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embedRegular r:id="rId1" w:fontKey="{BDD38AC1-F3A4-5E4A-A75A-91C52C4B5DAF}"/>
    <w:embedBold r:id="rId2" w:fontKey="{24BDB7BA-B88B-6848-93ED-FB9162B17053}"/>
    <w:embedItalic r:id="rId3" w:fontKey="{8040E98B-441B-A343-836F-D96D0C771935}"/>
  </w:font>
  <w:font w:name="Courier New">
    <w:panose1 w:val="02070309020205020404"/>
    <w:charset w:val="00"/>
    <w:family w:val="modern"/>
    <w:pitch w:val="fixed"/>
    <w:sig w:usb0="E0002EFF" w:usb1="C0007843" w:usb2="00000009" w:usb3="00000000" w:csb0="000001FF" w:csb1="00000000"/>
    <w:embedRegular r:id="rId4" w:fontKey="{13F95EFB-7857-0549-A08A-79A67F3F3234}"/>
  </w:font>
  <w:font w:name="Noto Sans Symbols">
    <w:charset w:val="00"/>
    <w:family w:val="auto"/>
    <w:pitch w:val="default"/>
    <w:embedRegular r:id="rId5" w:fontKey="{9D5E7C67-D1AB-D044-B928-2037602743DF}"/>
  </w:font>
  <w:font w:name="Times New Roman">
    <w:panose1 w:val="02020603050405020304"/>
    <w:charset w:val="00"/>
    <w:family w:val="roman"/>
    <w:pitch w:val="variable"/>
    <w:sig w:usb0="E0002EFF" w:usb1="C000785B" w:usb2="00000009" w:usb3="00000000" w:csb0="000001FF" w:csb1="00000000"/>
    <w:embedRegular r:id="rId6" w:fontKey="{7BCF538A-FF7D-0243-A5C5-163E73A6A478}"/>
    <w:embedBold r:id="rId7" w:fontKey="{1A932716-2FEA-0440-934B-E90CB984A30B}"/>
  </w:font>
  <w:font w:name="Arial">
    <w:panose1 w:val="020B0604020202020204"/>
    <w:charset w:val="00"/>
    <w:family w:val="swiss"/>
    <w:pitch w:val="variable"/>
    <w:sig w:usb0="E0002AFF" w:usb1="C0007843" w:usb2="00000009" w:usb3="00000000" w:csb0="000001FF" w:csb1="00000000"/>
    <w:embedBold r:id="rId8" w:fontKey="{E41C18EA-2AE3-1145-A7B1-BAC3AC2BCF72}"/>
    <w:embedItalic r:id="rId9" w:fontKey="{0FE5E4B3-4A7D-2548-8F5F-96C71B12EF9E}"/>
  </w:font>
  <w:font w:name="Tahoma">
    <w:panose1 w:val="020B0604030504040204"/>
    <w:charset w:val="BA"/>
    <w:family w:val="swiss"/>
    <w:pitch w:val="variable"/>
    <w:sig w:usb0="E1002EFF" w:usb1="C000605B" w:usb2="00000029" w:usb3="00000000" w:csb0="000101FF" w:csb1="00000000"/>
    <w:embedRegular r:id="rId10" w:fontKey="{7F4A8630-02DC-D941-AC36-C6FCC3D18A3C}"/>
  </w:font>
  <w:font w:name="Georgia">
    <w:panose1 w:val="02040502050405020303"/>
    <w:charset w:val="00"/>
    <w:family w:val="roman"/>
    <w:pitch w:val="variable"/>
    <w:sig w:usb0="00000287" w:usb1="00000000" w:usb2="00000000" w:usb3="00000000" w:csb0="0000009F" w:csb1="00000000"/>
    <w:embedRegular r:id="rId11" w:fontKey="{286DA1C7-797C-114F-A91B-2E08DF37B727}"/>
    <w:embedItalic r:id="rId12" w:fontKey="{F3F81335-474B-C844-8191-0C7DD0FA4187}"/>
  </w:font>
  <w:font w:name="Helvetica Neue">
    <w:panose1 w:val="02000503000000020004"/>
    <w:charset w:val="00"/>
    <w:family w:val="auto"/>
    <w:pitch w:val="variable"/>
    <w:sig w:usb0="E50002FF" w:usb1="500079DB" w:usb2="00000010" w:usb3="00000000" w:csb0="00000001" w:csb1="00000000"/>
  </w:font>
  <w:font w:name="Symbol">
    <w:panose1 w:val="05050102010706020507"/>
    <w:charset w:val="02"/>
    <w:family w:val="decorative"/>
    <w:pitch w:val="variable"/>
    <w:sig w:usb0="00000003" w:usb1="10000000" w:usb2="00000000" w:usb3="00000000" w:csb0="80000001" w:csb1="00000000"/>
    <w:embedRegular r:id="rId17" w:fontKey="{C16D8240-7768-174F-AAEF-D49EE6F0ACB6}"/>
    <w:embedBold r:id="rId18" w:fontKey="{346A9118-614A-0040-A3CE-3DFF478DD24A}"/>
  </w:font>
  <w:font w:name="Cambria Math">
    <w:panose1 w:val="02040503050406030204"/>
    <w:charset w:val="00"/>
    <w:family w:val="roman"/>
    <w:pitch w:val="variable"/>
    <w:sig w:usb0="E00002FF" w:usb1="420024FF" w:usb2="00000000" w:usb3="00000000" w:csb0="0000019F" w:csb1="00000000"/>
    <w:embedRegular r:id="rId19" w:fontKey="{2A253468-5D18-A748-8E95-2F1A400BBEC8}"/>
    <w:embedItalic r:id="rId20" w:fontKey="{D9759E58-90D0-AE4C-B84A-95A58D114152}"/>
  </w:font>
  <w:font w:name="MS Gothic">
    <w:altName w:val="ＭＳ ゴシック"/>
    <w:panose1 w:val="020B0609070205080204"/>
    <w:charset w:val="80"/>
    <w:family w:val="modern"/>
    <w:pitch w:val="fixed"/>
    <w:sig w:usb0="E00002FF" w:usb1="6AC7FDFB" w:usb2="08000012" w:usb3="00000000" w:csb0="0002009F" w:csb1="00000000"/>
    <w:embedRegular r:id="rId21" w:subsetted="1" w:fontKey="{5CC9A3F6-D769-A349-9555-E0B1A376E4BA}"/>
  </w:font>
  <w:font w:name="Cambria">
    <w:panose1 w:val="02040503050406030204"/>
    <w:charset w:val="00"/>
    <w:family w:val="roman"/>
    <w:pitch w:val="variable"/>
    <w:sig w:usb0="E00002FF" w:usb1="400004FF" w:usb2="00000000" w:usb3="00000000" w:csb0="0000019F" w:csb1="00000000"/>
    <w:embedRegular r:id="rId22" w:fontKey="{E34AC989-90F5-E948-B713-76CD7BE0EB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E7AE3" w14:textId="77777777" w:rsidR="00B667DA" w:rsidRDefault="00000000">
    <w:pPr>
      <w:jc w:val="center"/>
      <w:rPr>
        <w:sz w:val="16"/>
        <w:szCs w:val="16"/>
      </w:rPr>
    </w:pPr>
    <w:r>
      <w:rPr>
        <w:b/>
        <w:sz w:val="14"/>
        <w:szCs w:val="14"/>
      </w:rPr>
      <w:t xml:space="preserve">Tootja: </w:t>
    </w:r>
    <w:proofErr w:type="spellStart"/>
    <w:r>
      <w:rPr>
        <w:b/>
        <w:sz w:val="14"/>
        <w:szCs w:val="14"/>
      </w:rPr>
      <w:t>Eccua</w:t>
    </w:r>
    <w:proofErr w:type="spellEnd"/>
    <w:r>
      <w:rPr>
        <w:b/>
        <w:sz w:val="14"/>
        <w:szCs w:val="14"/>
      </w:rPr>
      <w:t xml:space="preserve">  </w:t>
    </w:r>
    <w:proofErr w:type="spellStart"/>
    <w:r>
      <w:rPr>
        <w:b/>
        <w:sz w:val="14"/>
        <w:szCs w:val="14"/>
      </w:rPr>
      <w:t>ProOÜ</w:t>
    </w:r>
    <w:proofErr w:type="spellEnd"/>
    <w:r>
      <w:rPr>
        <w:b/>
        <w:sz w:val="14"/>
        <w:szCs w:val="14"/>
      </w:rPr>
      <w:t xml:space="preserve">, Angerja tee 40, </w:t>
    </w:r>
    <w:proofErr w:type="spellStart"/>
    <w:r>
      <w:rPr>
        <w:b/>
        <w:sz w:val="14"/>
        <w:szCs w:val="14"/>
      </w:rPr>
      <w:t>Hüüru</w:t>
    </w:r>
    <w:proofErr w:type="spellEnd"/>
    <w:r>
      <w:rPr>
        <w:b/>
        <w:sz w:val="14"/>
        <w:szCs w:val="14"/>
      </w:rPr>
      <w:t xml:space="preserve"> k, Saue v, Harjumaa, Eesti, Tel +372 622 8050 info@eccua.ee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C86BA6" w14:textId="77777777" w:rsidR="008568B7" w:rsidRDefault="008568B7">
      <w:r>
        <w:separator/>
      </w:r>
    </w:p>
  </w:footnote>
  <w:footnote w:type="continuationSeparator" w:id="0">
    <w:p w14:paraId="509941D5" w14:textId="77777777" w:rsidR="008568B7" w:rsidRDefault="008568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6CAD6" w14:textId="77777777" w:rsidR="00B667DA" w:rsidRDefault="00000000">
    <w:pPr>
      <w:pBdr>
        <w:top w:val="nil"/>
        <w:left w:val="nil"/>
        <w:bottom w:val="nil"/>
        <w:right w:val="nil"/>
        <w:between w:val="nil"/>
      </w:pBdr>
      <w:tabs>
        <w:tab w:val="center" w:pos="4680"/>
        <w:tab w:val="right" w:pos="9360"/>
      </w:tabs>
      <w:ind w:left="-1800" w:right="-59"/>
      <w:jc w:val="right"/>
      <w:rPr>
        <w:color w:val="000000"/>
      </w:rPr>
    </w:pPr>
    <w:r>
      <w:rPr>
        <w:noProof/>
        <w:color w:val="000000"/>
      </w:rPr>
      <w:drawing>
        <wp:inline distT="0" distB="0" distL="0" distR="0" wp14:anchorId="444745B8" wp14:editId="7D4A8ED7">
          <wp:extent cx="1912584" cy="343835"/>
          <wp:effectExtent l="0" t="0" r="0" b="0"/>
          <wp:docPr id="1989778028" name="image13.gif" descr="A green letter c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gif" descr="A green letter c on a black background&#10;&#10;Description automatically generated"/>
                  <pic:cNvPicPr preferRelativeResize="0"/>
                </pic:nvPicPr>
                <pic:blipFill>
                  <a:blip r:embed="rId1"/>
                  <a:srcRect/>
                  <a:stretch>
                    <a:fillRect/>
                  </a:stretch>
                </pic:blipFill>
                <pic:spPr>
                  <a:xfrm>
                    <a:off x="0" y="0"/>
                    <a:ext cx="1912584" cy="343835"/>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B1726" w14:textId="77777777" w:rsidR="00B667DA" w:rsidRDefault="00000000">
    <w:pPr>
      <w:pBdr>
        <w:top w:val="nil"/>
        <w:left w:val="nil"/>
        <w:bottom w:val="nil"/>
        <w:right w:val="nil"/>
        <w:between w:val="nil"/>
      </w:pBdr>
      <w:tabs>
        <w:tab w:val="center" w:pos="4680"/>
        <w:tab w:val="right" w:pos="9360"/>
      </w:tabs>
      <w:jc w:val="right"/>
      <w:rPr>
        <w:color w:val="000000"/>
      </w:rPr>
    </w:pPr>
    <w:r>
      <w:rPr>
        <w:noProof/>
        <w:color w:val="000000"/>
      </w:rPr>
      <w:drawing>
        <wp:inline distT="0" distB="0" distL="0" distR="0" wp14:anchorId="3056B6A2" wp14:editId="09A92751">
          <wp:extent cx="1912584" cy="343835"/>
          <wp:effectExtent l="0" t="0" r="0" b="0"/>
          <wp:docPr id="1989778027" name="image13.gif" descr="A green letter c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gif" descr="A green letter c on a black background&#10;&#10;Description automatically generated"/>
                  <pic:cNvPicPr preferRelativeResize="0"/>
                </pic:nvPicPr>
                <pic:blipFill>
                  <a:blip r:embed="rId1"/>
                  <a:srcRect/>
                  <a:stretch>
                    <a:fillRect/>
                  </a:stretch>
                </pic:blipFill>
                <pic:spPr>
                  <a:xfrm>
                    <a:off x="0" y="0"/>
                    <a:ext cx="1912584" cy="34383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06A91"/>
    <w:multiLevelType w:val="multilevel"/>
    <w:tmpl w:val="291A18BE"/>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 w15:restartNumberingAfterBreak="0">
    <w:nsid w:val="0D982453"/>
    <w:multiLevelType w:val="multilevel"/>
    <w:tmpl w:val="8B723F52"/>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07724BC"/>
    <w:multiLevelType w:val="multilevel"/>
    <w:tmpl w:val="D58CF07E"/>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BAB08C9"/>
    <w:multiLevelType w:val="multilevel"/>
    <w:tmpl w:val="8990E5A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97907E9"/>
    <w:multiLevelType w:val="multilevel"/>
    <w:tmpl w:val="50AA212E"/>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57DC6C74"/>
    <w:multiLevelType w:val="multilevel"/>
    <w:tmpl w:val="F4502EFE"/>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A8563D7"/>
    <w:multiLevelType w:val="multilevel"/>
    <w:tmpl w:val="F6687FB2"/>
    <w:lvl w:ilvl="0">
      <w:start w:val="1"/>
      <w:numFmt w:val="decimal"/>
      <w:lvlText w:val="%1."/>
      <w:lvlJc w:val="left"/>
      <w:pPr>
        <w:ind w:left="644" w:hanging="359"/>
      </w:pPr>
      <w:rPr>
        <w:b w:val="0"/>
        <w:sz w:val="20"/>
        <w:szCs w:val="20"/>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num w:numId="1" w16cid:durableId="1491288607">
    <w:abstractNumId w:val="4"/>
  </w:num>
  <w:num w:numId="2" w16cid:durableId="503016664">
    <w:abstractNumId w:val="0"/>
  </w:num>
  <w:num w:numId="3" w16cid:durableId="508252076">
    <w:abstractNumId w:val="2"/>
  </w:num>
  <w:num w:numId="4" w16cid:durableId="356124332">
    <w:abstractNumId w:val="6"/>
  </w:num>
  <w:num w:numId="5" w16cid:durableId="392894037">
    <w:abstractNumId w:val="3"/>
  </w:num>
  <w:num w:numId="6" w16cid:durableId="904948331">
    <w:abstractNumId w:val="1"/>
  </w:num>
  <w:num w:numId="7" w16cid:durableId="27382928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67DA"/>
    <w:rsid w:val="006369A9"/>
    <w:rsid w:val="00690CCD"/>
    <w:rsid w:val="008430DA"/>
    <w:rsid w:val="008568B7"/>
    <w:rsid w:val="009D5CFC"/>
    <w:rsid w:val="00B22D49"/>
    <w:rsid w:val="00B667DA"/>
    <w:rsid w:val="00E86DD0"/>
  </w:rsids>
  <m:mathPr>
    <m:mathFont m:val="Cambria Math"/>
    <m:brkBin m:val="before"/>
    <m:brkBinSub m:val="--"/>
    <m:smallFrac m:val="0"/>
    <m:dispDef/>
    <m:lMargin m:val="0"/>
    <m:rMargin m:val="0"/>
    <m:defJc m:val="centerGroup"/>
    <m:wrapIndent m:val="1440"/>
    <m:intLim m:val="subSup"/>
    <m:naryLim m:val="undOvr"/>
  </m:mathPr>
  <w:themeFontLang w:val="en-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D64F6"/>
  <w15:docId w15:val="{57194B3D-E82F-E945-B8EF-1BB94F6567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t-EE"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42A1"/>
  </w:style>
  <w:style w:type="paragraph" w:styleId="Heading1">
    <w:name w:val="heading 1"/>
    <w:basedOn w:val="Normal"/>
    <w:next w:val="Normal"/>
    <w:uiPriority w:val="9"/>
    <w:qFormat/>
    <w:rsid w:val="00D34A45"/>
    <w:pPr>
      <w:keepNext/>
      <w:jc w:val="both"/>
      <w:outlineLvl w:val="0"/>
    </w:pPr>
    <w:rPr>
      <w:b/>
      <w:bCs/>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rsid w:val="00D34A45"/>
    <w:pPr>
      <w:keepNext/>
      <w:jc w:val="both"/>
      <w:outlineLvl w:val="3"/>
    </w:pPr>
    <w:rPr>
      <w:rFonts w:ascii="Arial" w:hAnsi="Arial" w:cs="Arial"/>
      <w:b/>
      <w:bCs/>
      <w:sz w:val="18"/>
    </w:rPr>
  </w:style>
  <w:style w:type="paragraph" w:styleId="Heading5">
    <w:name w:val="heading 5"/>
    <w:basedOn w:val="Normal"/>
    <w:next w:val="Normal"/>
    <w:uiPriority w:val="9"/>
    <w:semiHidden/>
    <w:unhideWhenUsed/>
    <w:qFormat/>
    <w:rsid w:val="00D34A45"/>
    <w:pPr>
      <w:keepNext/>
      <w:jc w:val="both"/>
      <w:outlineLvl w:val="4"/>
    </w:pPr>
    <w:rPr>
      <w:rFonts w:ascii="Arial" w:hAnsi="Arial" w:cs="Arial"/>
      <w:i/>
      <w:iCs/>
      <w:sz w:val="16"/>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paragraph" w:styleId="Heading7">
    <w:name w:val="heading 7"/>
    <w:basedOn w:val="Normal"/>
    <w:next w:val="Normal"/>
    <w:qFormat/>
    <w:rsid w:val="00D34A45"/>
    <w:pPr>
      <w:keepNext/>
      <w:jc w:val="center"/>
      <w:outlineLvl w:val="6"/>
    </w:pPr>
    <w:rPr>
      <w:rFonts w:ascii="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rsid w:val="0093556B"/>
    <w:pPr>
      <w:tabs>
        <w:tab w:val="center" w:pos="4680"/>
        <w:tab w:val="right" w:pos="9360"/>
      </w:tabs>
    </w:pPr>
  </w:style>
  <w:style w:type="character" w:customStyle="1" w:styleId="HeaderChar">
    <w:name w:val="Header Char"/>
    <w:basedOn w:val="DefaultParagraphFont"/>
    <w:link w:val="Header"/>
    <w:uiPriority w:val="99"/>
    <w:rsid w:val="0093556B"/>
    <w:rPr>
      <w:sz w:val="24"/>
      <w:lang w:val="en-GB"/>
    </w:rPr>
  </w:style>
  <w:style w:type="paragraph" w:styleId="Footer">
    <w:name w:val="footer"/>
    <w:basedOn w:val="Normal"/>
    <w:link w:val="FooterChar"/>
    <w:rsid w:val="0093556B"/>
    <w:pPr>
      <w:tabs>
        <w:tab w:val="center" w:pos="4680"/>
        <w:tab w:val="right" w:pos="9360"/>
      </w:tabs>
    </w:pPr>
  </w:style>
  <w:style w:type="character" w:customStyle="1" w:styleId="FooterChar">
    <w:name w:val="Footer Char"/>
    <w:basedOn w:val="DefaultParagraphFont"/>
    <w:link w:val="Footer"/>
    <w:rsid w:val="0093556B"/>
    <w:rPr>
      <w:sz w:val="24"/>
      <w:lang w:val="en-GB"/>
    </w:rPr>
  </w:style>
  <w:style w:type="paragraph" w:styleId="BalloonText">
    <w:name w:val="Balloon Text"/>
    <w:basedOn w:val="Normal"/>
    <w:link w:val="BalloonTextChar"/>
    <w:rsid w:val="0093556B"/>
    <w:rPr>
      <w:rFonts w:ascii="Tahoma" w:hAnsi="Tahoma" w:cs="Tahoma"/>
      <w:sz w:val="16"/>
      <w:szCs w:val="16"/>
    </w:rPr>
  </w:style>
  <w:style w:type="character" w:customStyle="1" w:styleId="BalloonTextChar">
    <w:name w:val="Balloon Text Char"/>
    <w:basedOn w:val="DefaultParagraphFont"/>
    <w:link w:val="BalloonText"/>
    <w:rsid w:val="0093556B"/>
    <w:rPr>
      <w:rFonts w:ascii="Tahoma" w:hAnsi="Tahoma" w:cs="Tahoma"/>
      <w:sz w:val="16"/>
      <w:szCs w:val="16"/>
      <w:lang w:val="en-GB"/>
    </w:rPr>
  </w:style>
  <w:style w:type="paragraph" w:styleId="NormalWeb">
    <w:name w:val="Normal (Web)"/>
    <w:basedOn w:val="Normal"/>
    <w:rsid w:val="00FE1095"/>
    <w:pPr>
      <w:spacing w:before="100" w:beforeAutospacing="1" w:after="100" w:afterAutospacing="1"/>
    </w:pPr>
  </w:style>
  <w:style w:type="character" w:styleId="Hyperlink">
    <w:name w:val="Hyperlink"/>
    <w:basedOn w:val="DefaultParagraphFont"/>
    <w:rsid w:val="00DA1EB4"/>
    <w:rPr>
      <w:color w:val="0000FF"/>
      <w:u w:val="single"/>
    </w:rPr>
  </w:style>
  <w:style w:type="table" w:styleId="TableGrid">
    <w:name w:val="Table Grid"/>
    <w:basedOn w:val="TableNormal"/>
    <w:rsid w:val="002762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35244"/>
    <w:pPr>
      <w:spacing w:after="200" w:line="276" w:lineRule="auto"/>
      <w:ind w:left="720"/>
      <w:contextualSpacing/>
    </w:pPr>
    <w:rPr>
      <w:sz w:val="22"/>
      <w:szCs w:val="22"/>
      <w:lang w:eastAsia="et-EE"/>
    </w:rPr>
  </w:style>
  <w:style w:type="paragraph" w:styleId="BodyText">
    <w:name w:val="Body Text"/>
    <w:basedOn w:val="Normal"/>
    <w:link w:val="BodyTextChar"/>
    <w:rsid w:val="008E7039"/>
    <w:pPr>
      <w:jc w:val="both"/>
    </w:pPr>
  </w:style>
  <w:style w:type="character" w:customStyle="1" w:styleId="BodyTextChar">
    <w:name w:val="Body Text Char"/>
    <w:basedOn w:val="DefaultParagraphFont"/>
    <w:link w:val="BodyText"/>
    <w:rsid w:val="008E7039"/>
    <w:rPr>
      <w:sz w:val="24"/>
      <w:lang w:val="et-EE"/>
    </w:rPr>
  </w:style>
  <w:style w:type="paragraph" w:styleId="BodyTextIndent">
    <w:name w:val="Body Text Indent"/>
    <w:basedOn w:val="Normal"/>
    <w:link w:val="BodyTextIndentChar"/>
    <w:rsid w:val="008E7039"/>
    <w:pPr>
      <w:ind w:left="360"/>
    </w:pPr>
    <w:rPr>
      <w:b/>
      <w:bCs/>
    </w:rPr>
  </w:style>
  <w:style w:type="character" w:customStyle="1" w:styleId="BodyTextIndentChar">
    <w:name w:val="Body Text Indent Char"/>
    <w:basedOn w:val="DefaultParagraphFont"/>
    <w:link w:val="BodyTextIndent"/>
    <w:rsid w:val="008E7039"/>
    <w:rPr>
      <w:b/>
      <w:bCs/>
      <w:sz w:val="24"/>
      <w:lang w:val="et-EE"/>
    </w:rPr>
  </w:style>
  <w:style w:type="character" w:styleId="FollowedHyperlink">
    <w:name w:val="FollowedHyperlink"/>
    <w:basedOn w:val="DefaultParagraphFont"/>
    <w:rsid w:val="00747F05"/>
    <w:rPr>
      <w:color w:val="800080" w:themeColor="followedHyperlink"/>
      <w:u w:val="single"/>
    </w:rPr>
  </w:style>
  <w:style w:type="character" w:styleId="UnresolvedMention">
    <w:name w:val="Unresolved Mention"/>
    <w:basedOn w:val="DefaultParagraphFont"/>
    <w:rsid w:val="00747F05"/>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mailto:info@eccua.ee"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gif"/></Relationships>
</file>

<file path=word/_rels/header2.xml.rels><?xml version="1.0" encoding="UTF-8" standalone="yes"?>
<Relationships xmlns="http://schemas.openxmlformats.org/package/2006/relationships"><Relationship Id="rId1" Type="http://schemas.openxmlformats.org/officeDocument/2006/relationships/image" Target="media/image2.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sUWVMvN51oP4POcBsaTsD12d/A==">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13</Pages>
  <Words>2576</Words>
  <Characters>14688</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Tootmine</dc:creator>
  <cp:lastModifiedBy>Leino Pank</cp:lastModifiedBy>
  <cp:revision>5</cp:revision>
  <dcterms:created xsi:type="dcterms:W3CDTF">2023-11-24T09:27:00Z</dcterms:created>
  <dcterms:modified xsi:type="dcterms:W3CDTF">2024-04-10T11:26:00Z</dcterms:modified>
</cp:coreProperties>
</file>