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754B2" w14:textId="77777777" w:rsidR="00F236F0" w:rsidRDefault="00F236F0">
      <w:pPr>
        <w:jc w:val="both"/>
      </w:pPr>
    </w:p>
    <w:p w14:paraId="7F18E902" w14:textId="77777777" w:rsidR="00F236F0" w:rsidRDefault="00F236F0">
      <w:pPr>
        <w:jc w:val="both"/>
      </w:pPr>
    </w:p>
    <w:p w14:paraId="79AFE257" w14:textId="77777777" w:rsidR="00F236F0" w:rsidRDefault="00F236F0">
      <w:pPr>
        <w:jc w:val="both"/>
      </w:pPr>
    </w:p>
    <w:p w14:paraId="6B8B241B" w14:textId="77777777" w:rsidR="00F236F0" w:rsidRDefault="00F236F0">
      <w:pPr>
        <w:jc w:val="both"/>
      </w:pPr>
    </w:p>
    <w:p w14:paraId="53F50D6E" w14:textId="4E09EC86" w:rsidR="00F236F0" w:rsidRDefault="00000000">
      <w:pPr>
        <w:spacing w:line="480" w:lineRule="auto"/>
        <w:rPr>
          <w:b/>
        </w:rPr>
      </w:pPr>
      <w:r>
        <w:rPr>
          <w:b/>
        </w:rPr>
        <w:t xml:space="preserve">TELESKOOPILISTE LUUKIDE JA </w:t>
      </w:r>
      <w:r w:rsidR="002F1598">
        <w:rPr>
          <w:b/>
        </w:rPr>
        <w:t>HOOLDUSKAEVUDE</w:t>
      </w:r>
      <w:r>
        <w:rPr>
          <w:b/>
        </w:rPr>
        <w:t xml:space="preserve"> ∅ 600 ja ∅ 800</w:t>
      </w:r>
    </w:p>
    <w:p w14:paraId="7B1104E8" w14:textId="77777777" w:rsidR="00F236F0" w:rsidRDefault="00000000">
      <w:r>
        <w:rPr>
          <w:b/>
        </w:rPr>
        <w:t>PAIGALDUS- JA HOOLDUSJUHEND</w:t>
      </w:r>
    </w:p>
    <w:p w14:paraId="56F63137" w14:textId="77777777" w:rsidR="00F236F0" w:rsidRDefault="00F236F0">
      <w:pPr>
        <w:jc w:val="both"/>
      </w:pPr>
    </w:p>
    <w:p w14:paraId="3DCAEB44" w14:textId="77777777" w:rsidR="00F236F0" w:rsidRDefault="00F236F0">
      <w:pPr>
        <w:jc w:val="both"/>
      </w:pPr>
    </w:p>
    <w:p w14:paraId="2CB052D7" w14:textId="77777777" w:rsidR="00F236F0" w:rsidRDefault="00F236F0">
      <w:pPr>
        <w:jc w:val="both"/>
        <w:rPr>
          <w:b/>
          <w:i/>
        </w:rPr>
      </w:pPr>
    </w:p>
    <w:p w14:paraId="0366D25C" w14:textId="77777777" w:rsidR="00F236F0" w:rsidRDefault="00000000">
      <w:pPr>
        <w:jc w:val="both"/>
        <w:rPr>
          <w:i/>
        </w:rPr>
      </w:pPr>
      <w:r>
        <w:rPr>
          <w:i/>
        </w:rPr>
        <w:t xml:space="preserve">Täname, et olete soetanud </w:t>
      </w:r>
      <w:proofErr w:type="spellStart"/>
      <w:r>
        <w:rPr>
          <w:i/>
        </w:rPr>
        <w:t>Eccua</w:t>
      </w:r>
      <w:proofErr w:type="spellEnd"/>
      <w:r>
        <w:rPr>
          <w:i/>
        </w:rPr>
        <w:t xml:space="preserve"> poolt valmistatud toote ning loodame, et toode vastab Teie parimatele ootustele!</w:t>
      </w:r>
    </w:p>
    <w:p w14:paraId="1AA0B524" w14:textId="77777777" w:rsidR="00F236F0" w:rsidRDefault="00F236F0">
      <w:pPr>
        <w:jc w:val="both"/>
        <w:rPr>
          <w:b/>
          <w:i/>
        </w:rPr>
      </w:pPr>
    </w:p>
    <w:p w14:paraId="2251F5E1" w14:textId="77777777" w:rsidR="00F236F0" w:rsidRDefault="00000000">
      <w:pPr>
        <w:numPr>
          <w:ilvl w:val="0"/>
          <w:numId w:val="1"/>
        </w:numPr>
        <w:pBdr>
          <w:top w:val="nil"/>
          <w:left w:val="nil"/>
          <w:bottom w:val="nil"/>
          <w:right w:val="nil"/>
          <w:between w:val="nil"/>
        </w:pBdr>
        <w:spacing w:after="60" w:line="276" w:lineRule="auto"/>
        <w:jc w:val="both"/>
        <w:rPr>
          <w:b/>
          <w:color w:val="000000"/>
          <w:sz w:val="22"/>
          <w:szCs w:val="22"/>
        </w:rPr>
      </w:pPr>
      <w:r>
        <w:rPr>
          <w:b/>
          <w:color w:val="000000"/>
          <w:sz w:val="22"/>
          <w:szCs w:val="22"/>
        </w:rPr>
        <w:t>GARANTII</w:t>
      </w:r>
    </w:p>
    <w:p w14:paraId="3D527D60" w14:textId="77777777" w:rsidR="00F236F0" w:rsidRDefault="00000000">
      <w:pPr>
        <w:spacing w:after="60"/>
        <w:jc w:val="both"/>
      </w:pPr>
      <w:proofErr w:type="spellStart"/>
      <w:r>
        <w:t>Eccua</w:t>
      </w:r>
      <w:proofErr w:type="spellEnd"/>
      <w:r>
        <w:t xml:space="preserve"> poolt müüdud toodetele kehtib garantii 24 kuud. </w:t>
      </w:r>
      <w:proofErr w:type="spellStart"/>
      <w:r>
        <w:t>Eccua</w:t>
      </w:r>
      <w:proofErr w:type="spellEnd"/>
      <w:r>
        <w:t xml:space="preserve"> võtab enda kanda seadmete rikete kõrvaldamise järgmistel tingimustel:</w:t>
      </w:r>
    </w:p>
    <w:p w14:paraId="20A08E0A" w14:textId="77777777" w:rsidR="00F236F0" w:rsidRDefault="00000000">
      <w:pPr>
        <w:numPr>
          <w:ilvl w:val="0"/>
          <w:numId w:val="2"/>
        </w:numPr>
        <w:pBdr>
          <w:top w:val="nil"/>
          <w:left w:val="nil"/>
          <w:bottom w:val="nil"/>
          <w:right w:val="nil"/>
          <w:between w:val="nil"/>
        </w:pBdr>
        <w:spacing w:line="276" w:lineRule="auto"/>
        <w:jc w:val="both"/>
      </w:pPr>
      <w:r>
        <w:rPr>
          <w:color w:val="000000"/>
          <w:sz w:val="22"/>
          <w:szCs w:val="22"/>
        </w:rPr>
        <w:t>Rike on põhjustatud toote konstruktsiooni või materjali veast või selle valest töötlemisest</w:t>
      </w:r>
    </w:p>
    <w:p w14:paraId="4A75D805" w14:textId="77777777" w:rsidR="00F236F0" w:rsidRDefault="00000000">
      <w:pPr>
        <w:numPr>
          <w:ilvl w:val="0"/>
          <w:numId w:val="2"/>
        </w:numPr>
        <w:pBdr>
          <w:top w:val="nil"/>
          <w:left w:val="nil"/>
          <w:bottom w:val="nil"/>
          <w:right w:val="nil"/>
          <w:between w:val="nil"/>
        </w:pBdr>
        <w:spacing w:line="276" w:lineRule="auto"/>
        <w:jc w:val="both"/>
      </w:pPr>
      <w:r>
        <w:rPr>
          <w:color w:val="000000"/>
          <w:sz w:val="22"/>
          <w:szCs w:val="22"/>
        </w:rPr>
        <w:t>Rikkest on teavitatud ECCUA müügiesindajat garantiiaja kestel</w:t>
      </w:r>
    </w:p>
    <w:p w14:paraId="25ED0F1C" w14:textId="77777777" w:rsidR="00F236F0" w:rsidRDefault="00000000">
      <w:pPr>
        <w:numPr>
          <w:ilvl w:val="0"/>
          <w:numId w:val="2"/>
        </w:numPr>
        <w:pBdr>
          <w:top w:val="nil"/>
          <w:left w:val="nil"/>
          <w:bottom w:val="nil"/>
          <w:right w:val="nil"/>
          <w:between w:val="nil"/>
        </w:pBdr>
        <w:spacing w:line="276" w:lineRule="auto"/>
        <w:jc w:val="both"/>
      </w:pPr>
      <w:r>
        <w:rPr>
          <w:color w:val="000000"/>
          <w:sz w:val="22"/>
          <w:szCs w:val="22"/>
        </w:rPr>
        <w:t>Toodet on kasutatud vastavalt käesolevas kasutusjuhendis toodud juhistele paigalduse ja hoolduse kohta ning toode on olnud kasutusel ainult ettenähtud kasutusalal</w:t>
      </w:r>
    </w:p>
    <w:p w14:paraId="1269701A" w14:textId="77777777" w:rsidR="00F236F0" w:rsidRDefault="00000000">
      <w:pPr>
        <w:numPr>
          <w:ilvl w:val="0"/>
          <w:numId w:val="2"/>
        </w:numPr>
        <w:pBdr>
          <w:top w:val="nil"/>
          <w:left w:val="nil"/>
          <w:bottom w:val="nil"/>
          <w:right w:val="nil"/>
          <w:between w:val="nil"/>
        </w:pBdr>
        <w:spacing w:line="276" w:lineRule="auto"/>
        <w:jc w:val="both"/>
      </w:pPr>
      <w:r>
        <w:rPr>
          <w:color w:val="000000"/>
          <w:sz w:val="22"/>
          <w:szCs w:val="22"/>
        </w:rPr>
        <w:t>Juhul, kui rikke tuvastamiseks on vajalik toote väljakaevamine, peab see olema teostatud tootja esindaja juuresolekul</w:t>
      </w:r>
    </w:p>
    <w:p w14:paraId="71FE617F" w14:textId="77777777" w:rsidR="00F236F0" w:rsidRDefault="00000000">
      <w:pPr>
        <w:numPr>
          <w:ilvl w:val="0"/>
          <w:numId w:val="2"/>
        </w:numPr>
        <w:pBdr>
          <w:top w:val="nil"/>
          <w:left w:val="nil"/>
          <w:bottom w:val="nil"/>
          <w:right w:val="nil"/>
          <w:between w:val="nil"/>
        </w:pBdr>
        <w:spacing w:after="60" w:line="276" w:lineRule="auto"/>
        <w:jc w:val="both"/>
      </w:pPr>
      <w:r>
        <w:rPr>
          <w:color w:val="000000"/>
          <w:sz w:val="22"/>
          <w:szCs w:val="22"/>
        </w:rPr>
        <w:t>Kasutatakse ainult algupäraseid ECCUA varuosi ja tarvikuid</w:t>
      </w:r>
    </w:p>
    <w:p w14:paraId="46EF2CFD" w14:textId="77777777" w:rsidR="00F236F0" w:rsidRDefault="00000000">
      <w:pPr>
        <w:spacing w:after="60"/>
        <w:jc w:val="both"/>
      </w:pPr>
      <w:r>
        <w:t xml:space="preserve">Garantii korras ei kuulu korvamisele rikked, mis on tekkinud ebapiisava hoolduse, ebakorrektse paigalduse, valesti teostatud remondi või normaalse kulumise tagajärjel. </w:t>
      </w:r>
    </w:p>
    <w:p w14:paraId="609DB64E" w14:textId="77777777" w:rsidR="00F236F0" w:rsidRDefault="00F236F0">
      <w:pPr>
        <w:jc w:val="both"/>
        <w:rPr>
          <w:b/>
        </w:rPr>
      </w:pPr>
    </w:p>
    <w:p w14:paraId="1D67CAB8" w14:textId="77777777" w:rsidR="00F236F0" w:rsidRDefault="00000000">
      <w:pPr>
        <w:numPr>
          <w:ilvl w:val="0"/>
          <w:numId w:val="1"/>
        </w:numPr>
        <w:pBdr>
          <w:top w:val="nil"/>
          <w:left w:val="nil"/>
          <w:bottom w:val="nil"/>
          <w:right w:val="nil"/>
          <w:between w:val="nil"/>
        </w:pBdr>
        <w:spacing w:after="60" w:line="276" w:lineRule="auto"/>
        <w:jc w:val="both"/>
        <w:rPr>
          <w:b/>
          <w:color w:val="000000"/>
          <w:sz w:val="22"/>
          <w:szCs w:val="22"/>
        </w:rPr>
      </w:pPr>
      <w:r>
        <w:rPr>
          <w:b/>
          <w:color w:val="000000"/>
          <w:sz w:val="22"/>
          <w:szCs w:val="22"/>
        </w:rPr>
        <w:t>ÜLDINE TEAVE</w:t>
      </w:r>
    </w:p>
    <w:p w14:paraId="31D8BC67" w14:textId="77777777" w:rsidR="00F236F0" w:rsidRDefault="00000000">
      <w:pPr>
        <w:jc w:val="both"/>
      </w:pPr>
      <w:proofErr w:type="spellStart"/>
      <w:r>
        <w:t>Eccua</w:t>
      </w:r>
      <w:proofErr w:type="spellEnd"/>
      <w:r>
        <w:t xml:space="preserve"> luugid ja kaevupikendused tarnitakse koostatult ja kasutusvalmina. Luuk ja kaevupikendus on valmistatud PE plastikust rotatsioonvalu meetodil. Plastikust luugi kandevõime on määratud koormustestide teel. Kaevu pikenduse vastupidavust erinevatele paigaldussügavusele on </w:t>
      </w:r>
      <w:proofErr w:type="spellStart"/>
      <w:r>
        <w:t>katsetatatud</w:t>
      </w:r>
      <w:proofErr w:type="spellEnd"/>
      <w:r>
        <w:t xml:space="preserve"> vaakumkatsetusega. Lubatud paigaldussügavuste puhul on arvesse võetud 1,25 kordset varutegurit. </w:t>
      </w:r>
    </w:p>
    <w:p w14:paraId="62C080CD" w14:textId="77777777" w:rsidR="00F236F0" w:rsidRDefault="00F236F0">
      <w:pPr>
        <w:jc w:val="both"/>
        <w:rPr>
          <w:b/>
        </w:rPr>
      </w:pPr>
    </w:p>
    <w:p w14:paraId="0E1A19F5" w14:textId="77777777" w:rsidR="00F236F0" w:rsidRDefault="00000000">
      <w:pPr>
        <w:jc w:val="both"/>
      </w:pPr>
      <w:r>
        <w:t xml:space="preserve">Nii teleskoopilist luuki kui kaevupikendust kasutatakse erinevate lõpptoodete valmistamiseks – mahuti, </w:t>
      </w:r>
      <w:proofErr w:type="spellStart"/>
      <w:r>
        <w:t>õleraldaja</w:t>
      </w:r>
      <w:proofErr w:type="spellEnd"/>
      <w:r>
        <w:t>, rasvaeraldaja, veemõõtjakaev, õhueralduskaev, siibrikaev, hüdrandikaev, reoveepumpla, rõhutõstekaev jpm. Käesolev hooldus- ja paigaldusjuhend kehtib kõikide toodete kohta, kus on kasutatud Ø 600 ja 800 teleskoopilist luuki ja kaevupikendust.</w:t>
      </w:r>
    </w:p>
    <w:p w14:paraId="1A628B8C" w14:textId="77777777" w:rsidR="00F236F0" w:rsidRDefault="00F236F0">
      <w:pPr>
        <w:jc w:val="both"/>
        <w:rPr>
          <w:b/>
        </w:rPr>
      </w:pPr>
    </w:p>
    <w:p w14:paraId="51902E89" w14:textId="77777777" w:rsidR="00F236F0" w:rsidRDefault="00000000">
      <w:pPr>
        <w:numPr>
          <w:ilvl w:val="0"/>
          <w:numId w:val="1"/>
        </w:numPr>
        <w:pBdr>
          <w:top w:val="nil"/>
          <w:left w:val="nil"/>
          <w:bottom w:val="nil"/>
          <w:right w:val="nil"/>
          <w:between w:val="nil"/>
        </w:pBdr>
        <w:spacing w:after="200" w:line="276" w:lineRule="auto"/>
        <w:jc w:val="both"/>
        <w:rPr>
          <w:b/>
          <w:color w:val="000000"/>
          <w:sz w:val="22"/>
          <w:szCs w:val="22"/>
        </w:rPr>
      </w:pPr>
      <w:r>
        <w:rPr>
          <w:b/>
          <w:color w:val="000000"/>
          <w:sz w:val="22"/>
          <w:szCs w:val="22"/>
        </w:rPr>
        <w:t>TOOTE KÄSITLEMINE JA PAIGALDUS</w:t>
      </w:r>
    </w:p>
    <w:p w14:paraId="23560BD9" w14:textId="77777777" w:rsidR="00F236F0" w:rsidRDefault="00F236F0">
      <w:pPr>
        <w:jc w:val="both"/>
        <w:rPr>
          <w:b/>
        </w:rPr>
      </w:pPr>
    </w:p>
    <w:p w14:paraId="371141A6" w14:textId="77777777" w:rsidR="00F236F0" w:rsidRDefault="00000000">
      <w:pPr>
        <w:numPr>
          <w:ilvl w:val="0"/>
          <w:numId w:val="2"/>
        </w:numPr>
        <w:pBdr>
          <w:top w:val="nil"/>
          <w:left w:val="nil"/>
          <w:bottom w:val="nil"/>
          <w:right w:val="nil"/>
          <w:between w:val="nil"/>
        </w:pBdr>
        <w:spacing w:line="276" w:lineRule="auto"/>
        <w:jc w:val="both"/>
        <w:rPr>
          <w:color w:val="000000"/>
        </w:rPr>
      </w:pPr>
      <w:r>
        <w:rPr>
          <w:color w:val="000000"/>
        </w:rPr>
        <w:t>Teleskoopilise luugi ja kaevupikenduse käsitlemisel tuleb olla hoolikas ning selle transportimisel toode kindlalt fikseerida</w:t>
      </w:r>
    </w:p>
    <w:p w14:paraId="2C105187" w14:textId="77777777" w:rsidR="00F236F0" w:rsidRDefault="00000000">
      <w:pPr>
        <w:numPr>
          <w:ilvl w:val="0"/>
          <w:numId w:val="2"/>
        </w:numPr>
        <w:pBdr>
          <w:top w:val="nil"/>
          <w:left w:val="nil"/>
          <w:bottom w:val="nil"/>
          <w:right w:val="nil"/>
          <w:between w:val="nil"/>
        </w:pBdr>
        <w:spacing w:line="276" w:lineRule="auto"/>
        <w:jc w:val="both"/>
        <w:rPr>
          <w:color w:val="000000"/>
        </w:rPr>
      </w:pPr>
      <w:r>
        <w:rPr>
          <w:color w:val="000000"/>
        </w:rPr>
        <w:lastRenderedPageBreak/>
        <w:t>Koheselt peale kaevu transpordivahendilt maha tõstmist kontrollida, et tooted ei ole saanud transpordi käigus vigastusi.</w:t>
      </w:r>
    </w:p>
    <w:p w14:paraId="091461D1" w14:textId="77777777" w:rsidR="00F236F0" w:rsidRDefault="00000000">
      <w:pPr>
        <w:numPr>
          <w:ilvl w:val="0"/>
          <w:numId w:val="2"/>
        </w:numPr>
        <w:pBdr>
          <w:top w:val="nil"/>
          <w:left w:val="nil"/>
          <w:bottom w:val="nil"/>
          <w:right w:val="nil"/>
          <w:between w:val="nil"/>
        </w:pBdr>
        <w:spacing w:line="276" w:lineRule="auto"/>
        <w:jc w:val="both"/>
        <w:rPr>
          <w:color w:val="000000"/>
        </w:rPr>
      </w:pPr>
      <w:r>
        <w:rPr>
          <w:color w:val="000000"/>
        </w:rPr>
        <w:t>Plastikust teleskoopilise luugi maksimaalne kandevõime on 100 kg.</w:t>
      </w:r>
    </w:p>
    <w:p w14:paraId="6DF9441F" w14:textId="77777777" w:rsidR="00F236F0" w:rsidRDefault="00000000">
      <w:pPr>
        <w:numPr>
          <w:ilvl w:val="0"/>
          <w:numId w:val="2"/>
        </w:numPr>
        <w:pBdr>
          <w:top w:val="nil"/>
          <w:left w:val="nil"/>
          <w:bottom w:val="nil"/>
          <w:right w:val="nil"/>
          <w:between w:val="nil"/>
        </w:pBdr>
        <w:spacing w:line="276" w:lineRule="auto"/>
        <w:jc w:val="both"/>
        <w:rPr>
          <w:color w:val="000000"/>
        </w:rPr>
      </w:pPr>
      <w:r>
        <w:rPr>
          <w:color w:val="000000"/>
        </w:rPr>
        <w:t>Kaevupikenduse maksimaalne paigaldussügavus standardsena on 2m kuni pikenduse alumise servani. Sügavama paigalduse korral tuleb kaev tellida tugevdatud konstruktsiooniga.</w:t>
      </w:r>
    </w:p>
    <w:p w14:paraId="0EB7581E" w14:textId="77777777" w:rsidR="00F236F0" w:rsidRDefault="00000000">
      <w:pPr>
        <w:numPr>
          <w:ilvl w:val="0"/>
          <w:numId w:val="2"/>
        </w:numPr>
        <w:pBdr>
          <w:top w:val="nil"/>
          <w:left w:val="nil"/>
          <w:bottom w:val="nil"/>
          <w:right w:val="nil"/>
          <w:between w:val="nil"/>
        </w:pBdr>
        <w:spacing w:after="200" w:line="276" w:lineRule="auto"/>
        <w:jc w:val="both"/>
        <w:rPr>
          <w:color w:val="000000"/>
        </w:rPr>
      </w:pPr>
      <w:r>
        <w:rPr>
          <w:color w:val="000000"/>
        </w:rPr>
        <w:t>Liiklusega aladele paigaldatuna tuleb teleskoopilise luugi kaas asendada vastavat koormust taluva malmist luugiga.</w:t>
      </w:r>
    </w:p>
    <w:p w14:paraId="2ABC3E4F" w14:textId="77777777" w:rsidR="00F236F0" w:rsidRDefault="00F236F0">
      <w:pPr>
        <w:jc w:val="both"/>
        <w:rPr>
          <w:b/>
        </w:rPr>
      </w:pPr>
    </w:p>
    <w:p w14:paraId="12AF1426" w14:textId="77777777" w:rsidR="00F236F0" w:rsidRDefault="00F236F0">
      <w:pPr>
        <w:jc w:val="both"/>
        <w:rPr>
          <w:b/>
        </w:rPr>
      </w:pPr>
    </w:p>
    <w:p w14:paraId="61A4B92A" w14:textId="77777777" w:rsidR="00F236F0" w:rsidRDefault="00000000">
      <w:pPr>
        <w:numPr>
          <w:ilvl w:val="0"/>
          <w:numId w:val="1"/>
        </w:numPr>
        <w:pBdr>
          <w:top w:val="nil"/>
          <w:left w:val="nil"/>
          <w:bottom w:val="nil"/>
          <w:right w:val="nil"/>
          <w:between w:val="nil"/>
        </w:pBdr>
        <w:spacing w:line="276" w:lineRule="auto"/>
        <w:jc w:val="both"/>
        <w:rPr>
          <w:b/>
          <w:color w:val="000000"/>
          <w:sz w:val="22"/>
          <w:szCs w:val="22"/>
        </w:rPr>
      </w:pPr>
      <w:r>
        <w:rPr>
          <w:b/>
          <w:color w:val="000000"/>
          <w:sz w:val="22"/>
          <w:szCs w:val="22"/>
        </w:rPr>
        <w:t>Ø 600 TELESKOOPILISE LUUGI PAIGALDAMINE</w:t>
      </w:r>
    </w:p>
    <w:p w14:paraId="0760656A" w14:textId="77777777" w:rsidR="00F236F0" w:rsidRDefault="00F236F0">
      <w:pPr>
        <w:pBdr>
          <w:top w:val="nil"/>
          <w:left w:val="nil"/>
          <w:bottom w:val="nil"/>
          <w:right w:val="nil"/>
          <w:between w:val="nil"/>
        </w:pBdr>
        <w:spacing w:after="200" w:line="276" w:lineRule="auto"/>
        <w:ind w:left="360"/>
        <w:jc w:val="both"/>
        <w:rPr>
          <w:b/>
          <w:color w:val="000000"/>
          <w:sz w:val="22"/>
          <w:szCs w:val="22"/>
        </w:rPr>
      </w:pPr>
    </w:p>
    <w:p w14:paraId="181F4F3A" w14:textId="77777777" w:rsidR="00F236F0" w:rsidRDefault="00F236F0">
      <w:pPr>
        <w:jc w:val="both"/>
        <w:rPr>
          <w:b/>
        </w:rPr>
      </w:pPr>
    </w:p>
    <w:p w14:paraId="042F34FF" w14:textId="77777777" w:rsidR="00F236F0" w:rsidRDefault="00000000">
      <w:pPr>
        <w:numPr>
          <w:ilvl w:val="1"/>
          <w:numId w:val="1"/>
        </w:numPr>
        <w:pBdr>
          <w:top w:val="nil"/>
          <w:left w:val="nil"/>
          <w:bottom w:val="nil"/>
          <w:right w:val="nil"/>
          <w:between w:val="nil"/>
        </w:pBdr>
        <w:spacing w:after="200" w:line="276" w:lineRule="auto"/>
        <w:jc w:val="both"/>
        <w:rPr>
          <w:b/>
          <w:color w:val="000000"/>
          <w:sz w:val="22"/>
          <w:szCs w:val="22"/>
        </w:rPr>
      </w:pPr>
      <w:r>
        <w:rPr>
          <w:b/>
          <w:color w:val="000000"/>
          <w:sz w:val="22"/>
          <w:szCs w:val="22"/>
        </w:rPr>
        <w:t>Ø 600 teleskoopilise luugi korpuse paigaldus</w:t>
      </w:r>
    </w:p>
    <w:p w14:paraId="2210D4B5" w14:textId="77777777" w:rsidR="00F236F0" w:rsidRDefault="00F236F0">
      <w:pPr>
        <w:jc w:val="both"/>
      </w:pPr>
    </w:p>
    <w:p w14:paraId="7ABCF4D3" w14:textId="77777777" w:rsidR="00F236F0" w:rsidRDefault="00000000">
      <w:pPr>
        <w:jc w:val="both"/>
      </w:pPr>
      <w:r>
        <w:t xml:space="preserve">Luugiga kaasa antud teleskoobi tihend (joonisel </w:t>
      </w:r>
      <w:proofErr w:type="spellStart"/>
      <w:r>
        <w:t>Gasket</w:t>
      </w:r>
      <w:proofErr w:type="spellEnd"/>
      <w:r>
        <w:t>) paigaldada kaevupikenduse ülaservale nii, et tihend kataks kaevupikenduse ülaserva täies ulatuses.</w:t>
      </w:r>
      <w:r>
        <w:rPr>
          <w:noProof/>
        </w:rPr>
        <w:drawing>
          <wp:anchor distT="0" distB="0" distL="114300" distR="114300" simplePos="0" relativeHeight="251658240" behindDoc="0" locked="0" layoutInCell="1" hidden="0" allowOverlap="1" wp14:anchorId="732AC7EE" wp14:editId="4B44E5A1">
            <wp:simplePos x="0" y="0"/>
            <wp:positionH relativeFrom="column">
              <wp:posOffset>1</wp:posOffset>
            </wp:positionH>
            <wp:positionV relativeFrom="paragraph">
              <wp:posOffset>74101</wp:posOffset>
            </wp:positionV>
            <wp:extent cx="2359025" cy="2174240"/>
            <wp:effectExtent l="0" t="0" r="0" b="0"/>
            <wp:wrapSquare wrapText="right" distT="0" distB="0" distL="114300" distR="114300"/>
            <wp:docPr id="17398903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359025" cy="2174240"/>
                    </a:xfrm>
                    <a:prstGeom prst="rect">
                      <a:avLst/>
                    </a:prstGeom>
                    <a:ln/>
                  </pic:spPr>
                </pic:pic>
              </a:graphicData>
            </a:graphic>
          </wp:anchor>
        </w:drawing>
      </w:r>
    </w:p>
    <w:p w14:paraId="3E093106" w14:textId="77777777" w:rsidR="00F236F0" w:rsidRDefault="00000000">
      <w:pPr>
        <w:jc w:val="both"/>
      </w:pPr>
      <w:r>
        <w:t xml:space="preserve">Teleskoopiline korpus (joonisel </w:t>
      </w:r>
      <w:proofErr w:type="spellStart"/>
      <w:r>
        <w:t>Telescopic</w:t>
      </w:r>
      <w:proofErr w:type="spellEnd"/>
      <w:r>
        <w:t xml:space="preserve"> </w:t>
      </w:r>
      <w:proofErr w:type="spellStart"/>
      <w:r>
        <w:t>frame</w:t>
      </w:r>
      <w:proofErr w:type="spellEnd"/>
      <w:r>
        <w:t xml:space="preserve"> of </w:t>
      </w:r>
      <w:proofErr w:type="spellStart"/>
      <w:r>
        <w:t>cover</w:t>
      </w:r>
      <w:proofErr w:type="spellEnd"/>
      <w:r>
        <w:t xml:space="preserve">) surutakse kaevu pikenduse ülemisse serva paigaldatud tihendisse. Selleks, et luuk kergemini tihendis liiguks tuleb tihendi tihenduspind eelnevalt määrida liugainega. </w:t>
      </w:r>
    </w:p>
    <w:p w14:paraId="01AA7C17" w14:textId="77777777" w:rsidR="00F236F0" w:rsidRDefault="00000000">
      <w:pPr>
        <w:jc w:val="both"/>
      </w:pPr>
      <w:r>
        <w:t>Teleskoopilist luugi korpust on võimalik tihendis liigutada 0 – 400 mm ulatuses.</w:t>
      </w:r>
    </w:p>
    <w:p w14:paraId="046727B8" w14:textId="77777777" w:rsidR="00F236F0" w:rsidRDefault="00F236F0">
      <w:pPr>
        <w:jc w:val="both"/>
        <w:rPr>
          <w:b/>
        </w:rPr>
      </w:pPr>
    </w:p>
    <w:p w14:paraId="046B7B84" w14:textId="77777777" w:rsidR="00F236F0" w:rsidRDefault="00F236F0">
      <w:pPr>
        <w:jc w:val="both"/>
        <w:rPr>
          <w:b/>
        </w:rPr>
      </w:pPr>
    </w:p>
    <w:p w14:paraId="2A6E2DDF" w14:textId="77777777" w:rsidR="00F236F0" w:rsidRDefault="00F236F0">
      <w:pPr>
        <w:jc w:val="both"/>
        <w:rPr>
          <w:b/>
        </w:rPr>
      </w:pPr>
    </w:p>
    <w:p w14:paraId="5FE29BB1" w14:textId="77777777" w:rsidR="00F236F0" w:rsidRDefault="00000000">
      <w:pPr>
        <w:numPr>
          <w:ilvl w:val="1"/>
          <w:numId w:val="1"/>
        </w:numPr>
        <w:pBdr>
          <w:top w:val="nil"/>
          <w:left w:val="nil"/>
          <w:bottom w:val="nil"/>
          <w:right w:val="nil"/>
          <w:between w:val="nil"/>
        </w:pBdr>
        <w:spacing w:line="276" w:lineRule="auto"/>
        <w:jc w:val="both"/>
        <w:rPr>
          <w:b/>
          <w:color w:val="000000"/>
        </w:rPr>
      </w:pPr>
      <w:r>
        <w:rPr>
          <w:b/>
          <w:color w:val="000000"/>
        </w:rPr>
        <w:t xml:space="preserve"> </w:t>
      </w:r>
      <w:r>
        <w:rPr>
          <w:b/>
          <w:color w:val="000000"/>
          <w:sz w:val="22"/>
          <w:szCs w:val="22"/>
        </w:rPr>
        <w:t>Ø 600 l</w:t>
      </w:r>
      <w:r>
        <w:rPr>
          <w:b/>
          <w:color w:val="000000"/>
        </w:rPr>
        <w:t>uugi lukustamine ja avamine</w:t>
      </w:r>
    </w:p>
    <w:p w14:paraId="137BB39A" w14:textId="77777777" w:rsidR="00F236F0" w:rsidRDefault="00F236F0">
      <w:pPr>
        <w:pBdr>
          <w:top w:val="nil"/>
          <w:left w:val="nil"/>
          <w:bottom w:val="nil"/>
          <w:right w:val="nil"/>
          <w:between w:val="nil"/>
        </w:pBdr>
        <w:spacing w:after="200" w:line="276" w:lineRule="auto"/>
        <w:ind w:left="792"/>
        <w:jc w:val="both"/>
        <w:rPr>
          <w:b/>
          <w:color w:val="000000"/>
        </w:rPr>
      </w:pPr>
    </w:p>
    <w:p w14:paraId="0BA5D219" w14:textId="77777777" w:rsidR="00F236F0" w:rsidRDefault="00000000">
      <w:pPr>
        <w:jc w:val="both"/>
      </w:pPr>
      <w:r>
        <w:t xml:space="preserve">Luuk paigaldada teleskoopilisele korpusele selliselt, et luugis olev poldiava jääks luugi raamil sinna paigaldatud mutriga samale poole. Kui luuk on teleskoopilisel korpusel õige suunaga asetatud, tuleb luuki keerata vastupäeva kuni poldiavast hakkab paistma korpuses olev </w:t>
      </w:r>
      <w:r>
        <w:lastRenderedPageBreak/>
        <w:t>mutter. Seejärel paigaldada poldiavasse polt (</w:t>
      </w:r>
      <w:proofErr w:type="spellStart"/>
      <w:r>
        <w:t>joonsel</w:t>
      </w:r>
      <w:proofErr w:type="spellEnd"/>
      <w:r>
        <w:t xml:space="preserve"> </w:t>
      </w:r>
      <w:proofErr w:type="spellStart"/>
      <w:r>
        <w:t>locking</w:t>
      </w:r>
      <w:proofErr w:type="spellEnd"/>
      <w:r>
        <w:t xml:space="preserve"> </w:t>
      </w:r>
      <w:proofErr w:type="spellStart"/>
      <w:r>
        <w:t>bolt</w:t>
      </w:r>
      <w:proofErr w:type="spellEnd"/>
      <w:r>
        <w:t>) ja see mutrisse kinni keerata.</w:t>
      </w:r>
      <w:r>
        <w:rPr>
          <w:noProof/>
        </w:rPr>
        <w:drawing>
          <wp:anchor distT="0" distB="0" distL="114300" distR="114300" simplePos="0" relativeHeight="251659264" behindDoc="0" locked="0" layoutInCell="1" hidden="0" allowOverlap="1" wp14:anchorId="2D2A282F" wp14:editId="45544C9F">
            <wp:simplePos x="0" y="0"/>
            <wp:positionH relativeFrom="column">
              <wp:posOffset>1</wp:posOffset>
            </wp:positionH>
            <wp:positionV relativeFrom="paragraph">
              <wp:posOffset>182880</wp:posOffset>
            </wp:positionV>
            <wp:extent cx="2390140" cy="2515870"/>
            <wp:effectExtent l="0" t="0" r="0" b="0"/>
            <wp:wrapSquare wrapText="right" distT="0" distB="0" distL="114300" distR="114300"/>
            <wp:docPr id="17398903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390140" cy="2515870"/>
                    </a:xfrm>
                    <a:prstGeom prst="rect">
                      <a:avLst/>
                    </a:prstGeom>
                    <a:ln/>
                  </pic:spPr>
                </pic:pic>
              </a:graphicData>
            </a:graphic>
          </wp:anchor>
        </w:drawing>
      </w:r>
    </w:p>
    <w:p w14:paraId="7379B091" w14:textId="77777777" w:rsidR="00F236F0" w:rsidRDefault="00F236F0"/>
    <w:p w14:paraId="1E77A051" w14:textId="77777777" w:rsidR="00F236F0" w:rsidRDefault="00000000">
      <w:pPr>
        <w:jc w:val="both"/>
      </w:pPr>
      <w:r>
        <w:t>Luugi avamiseks tuleb esmalt eemaldada lukustuspolt ja seejärel keerata luuki päripäeva kuniks seda on võimalik luugi korpuselt eemaldada.</w:t>
      </w:r>
    </w:p>
    <w:p w14:paraId="6E4DFDA4" w14:textId="77777777" w:rsidR="00F236F0" w:rsidRDefault="00F236F0">
      <w:pPr>
        <w:jc w:val="both"/>
      </w:pPr>
    </w:p>
    <w:p w14:paraId="410881F3" w14:textId="77777777" w:rsidR="00F236F0" w:rsidRDefault="00F236F0">
      <w:pPr>
        <w:jc w:val="both"/>
      </w:pPr>
    </w:p>
    <w:p w14:paraId="7E6E2D67" w14:textId="77777777" w:rsidR="00F236F0" w:rsidRDefault="00F236F0">
      <w:pPr>
        <w:jc w:val="both"/>
        <w:rPr>
          <w:b/>
        </w:rPr>
      </w:pPr>
    </w:p>
    <w:p w14:paraId="63D0B85C" w14:textId="77777777" w:rsidR="00F236F0" w:rsidRDefault="00000000">
      <w:pPr>
        <w:numPr>
          <w:ilvl w:val="1"/>
          <w:numId w:val="1"/>
        </w:numPr>
        <w:pBdr>
          <w:top w:val="nil"/>
          <w:left w:val="nil"/>
          <w:bottom w:val="nil"/>
          <w:right w:val="nil"/>
          <w:between w:val="nil"/>
        </w:pBdr>
        <w:spacing w:after="200" w:line="276" w:lineRule="auto"/>
        <w:jc w:val="both"/>
        <w:rPr>
          <w:b/>
          <w:color w:val="000000"/>
        </w:rPr>
      </w:pPr>
      <w:r>
        <w:rPr>
          <w:b/>
          <w:color w:val="000000"/>
          <w:sz w:val="22"/>
          <w:szCs w:val="22"/>
        </w:rPr>
        <w:t>Ø 600 k</w:t>
      </w:r>
      <w:r>
        <w:rPr>
          <w:b/>
          <w:color w:val="000000"/>
        </w:rPr>
        <w:t>aevupikenduse mõõtu lõikamine</w:t>
      </w:r>
    </w:p>
    <w:p w14:paraId="593D897F" w14:textId="77777777" w:rsidR="00F236F0" w:rsidRDefault="00F236F0">
      <w:pPr>
        <w:jc w:val="both"/>
        <w:rPr>
          <w:b/>
        </w:rPr>
      </w:pPr>
    </w:p>
    <w:p w14:paraId="28D0B271" w14:textId="77777777" w:rsidR="00F236F0" w:rsidRDefault="00000000">
      <w:pPr>
        <w:jc w:val="both"/>
      </w:pPr>
      <w:r>
        <w:rPr>
          <w:noProof/>
        </w:rPr>
        <w:drawing>
          <wp:anchor distT="0" distB="0" distL="114300" distR="114300" simplePos="0" relativeHeight="251660288" behindDoc="0" locked="0" layoutInCell="1" hidden="0" allowOverlap="1" wp14:anchorId="4E0C366B" wp14:editId="45908BB9">
            <wp:simplePos x="0" y="0"/>
            <wp:positionH relativeFrom="column">
              <wp:posOffset>79376</wp:posOffset>
            </wp:positionH>
            <wp:positionV relativeFrom="paragraph">
              <wp:posOffset>403225</wp:posOffset>
            </wp:positionV>
            <wp:extent cx="2557359" cy="2402840"/>
            <wp:effectExtent l="0" t="0" r="0" b="0"/>
            <wp:wrapSquare wrapText="bothSides" distT="0" distB="0" distL="114300" distR="114300"/>
            <wp:docPr id="17398903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557359" cy="2402840"/>
                    </a:xfrm>
                    <a:prstGeom prst="rect">
                      <a:avLst/>
                    </a:prstGeom>
                    <a:ln/>
                  </pic:spPr>
                </pic:pic>
              </a:graphicData>
            </a:graphic>
          </wp:anchor>
        </w:drawing>
      </w:r>
    </w:p>
    <w:p w14:paraId="695A62B4" w14:textId="77777777" w:rsidR="00F236F0" w:rsidRDefault="00F236F0">
      <w:pPr>
        <w:jc w:val="both"/>
      </w:pPr>
    </w:p>
    <w:p w14:paraId="4B89826F" w14:textId="77777777" w:rsidR="00F236F0" w:rsidRDefault="00000000">
      <w:pPr>
        <w:jc w:val="both"/>
      </w:pPr>
      <w:r>
        <w:t xml:space="preserve">Juhuks kui </w:t>
      </w:r>
      <w:proofErr w:type="spellStart"/>
      <w:r>
        <w:t>teskoopilise</w:t>
      </w:r>
      <w:proofErr w:type="spellEnd"/>
      <w:r>
        <w:t xml:space="preserve"> luugi korpuse poolt antavast teleskoopilisusest ei piisa, on võimalik kaevupikendust lõigata lühemaks vastavalt joonisel näidatule. Selleks tuleb esmalt pikenduselt eemaldada tihend. Seejärel mõõta soovitud kõrgus, milleni soovitakse pikendust kärpida ning märkida see pikendusele. Pikendust tuleb lõigata sellel olevate ribi alt (joonisel </w:t>
      </w:r>
      <w:proofErr w:type="spellStart"/>
      <w:r>
        <w:t>Cutting</w:t>
      </w:r>
      <w:proofErr w:type="spellEnd"/>
      <w:r>
        <w:t xml:space="preserve"> </w:t>
      </w:r>
      <w:proofErr w:type="spellStart"/>
      <w:r>
        <w:t>place</w:t>
      </w:r>
      <w:proofErr w:type="spellEnd"/>
      <w:r>
        <w:t xml:space="preserve"> </w:t>
      </w:r>
      <w:proofErr w:type="spellStart"/>
      <w:r>
        <w:t>after</w:t>
      </w:r>
      <w:proofErr w:type="spellEnd"/>
      <w:r>
        <w:t xml:space="preserve"> </w:t>
      </w:r>
      <w:proofErr w:type="spellStart"/>
      <w:r>
        <w:t>rib</w:t>
      </w:r>
      <w:proofErr w:type="spellEnd"/>
      <w:r>
        <w:t xml:space="preserve">.). </w:t>
      </w:r>
      <w:r>
        <w:rPr>
          <w:u w:val="single"/>
        </w:rPr>
        <w:t>Kindlasti mitte ribi pealt.</w:t>
      </w:r>
    </w:p>
    <w:p w14:paraId="755DBD81" w14:textId="77777777" w:rsidR="00F236F0" w:rsidRDefault="00F236F0">
      <w:pPr>
        <w:jc w:val="both"/>
      </w:pPr>
    </w:p>
    <w:p w14:paraId="283BEE42" w14:textId="77777777" w:rsidR="00F236F0" w:rsidRDefault="00F236F0">
      <w:pPr>
        <w:jc w:val="both"/>
      </w:pPr>
    </w:p>
    <w:p w14:paraId="1E301F23" w14:textId="77777777" w:rsidR="00F236F0" w:rsidRDefault="00F236F0">
      <w:pPr>
        <w:jc w:val="both"/>
      </w:pPr>
    </w:p>
    <w:p w14:paraId="37274E4B" w14:textId="77777777" w:rsidR="00F236F0" w:rsidRDefault="00F236F0">
      <w:pPr>
        <w:jc w:val="both"/>
      </w:pPr>
    </w:p>
    <w:p w14:paraId="79F35F25" w14:textId="77777777" w:rsidR="00F236F0" w:rsidRDefault="00F236F0">
      <w:pPr>
        <w:jc w:val="both"/>
      </w:pPr>
    </w:p>
    <w:p w14:paraId="08960EB9" w14:textId="77777777" w:rsidR="00F236F0" w:rsidRDefault="00F236F0">
      <w:pPr>
        <w:jc w:val="both"/>
      </w:pPr>
    </w:p>
    <w:p w14:paraId="7FBF817B" w14:textId="77777777" w:rsidR="00F236F0" w:rsidRDefault="00F236F0">
      <w:pPr>
        <w:jc w:val="both"/>
      </w:pPr>
    </w:p>
    <w:p w14:paraId="70D74750" w14:textId="77777777" w:rsidR="00F236F0" w:rsidRDefault="00F236F0">
      <w:pPr>
        <w:jc w:val="both"/>
      </w:pPr>
    </w:p>
    <w:p w14:paraId="0DD7BD07" w14:textId="77777777" w:rsidR="00F236F0" w:rsidRDefault="00F236F0">
      <w:pPr>
        <w:jc w:val="both"/>
      </w:pPr>
    </w:p>
    <w:p w14:paraId="287B7DDA" w14:textId="77777777" w:rsidR="00F236F0" w:rsidRDefault="00000000">
      <w:pPr>
        <w:jc w:val="both"/>
      </w:pPr>
      <w:r>
        <w:rPr>
          <w:noProof/>
        </w:rPr>
        <w:drawing>
          <wp:anchor distT="0" distB="0" distL="114300" distR="114300" simplePos="0" relativeHeight="251661312" behindDoc="0" locked="0" layoutInCell="1" hidden="0" allowOverlap="1" wp14:anchorId="554D24C7" wp14:editId="0B88C7B4">
            <wp:simplePos x="0" y="0"/>
            <wp:positionH relativeFrom="column">
              <wp:posOffset>1</wp:posOffset>
            </wp:positionH>
            <wp:positionV relativeFrom="paragraph">
              <wp:posOffset>193040</wp:posOffset>
            </wp:positionV>
            <wp:extent cx="2680335" cy="2430131"/>
            <wp:effectExtent l="0" t="0" r="0" b="0"/>
            <wp:wrapSquare wrapText="bothSides" distT="0" distB="0" distL="114300" distR="114300"/>
            <wp:docPr id="17398903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80335" cy="2430131"/>
                    </a:xfrm>
                    <a:prstGeom prst="rect">
                      <a:avLst/>
                    </a:prstGeom>
                    <a:ln/>
                  </pic:spPr>
                </pic:pic>
              </a:graphicData>
            </a:graphic>
          </wp:anchor>
        </w:drawing>
      </w:r>
    </w:p>
    <w:p w14:paraId="2497D28A" w14:textId="77777777" w:rsidR="00F236F0" w:rsidRDefault="00000000">
      <w:pPr>
        <w:jc w:val="both"/>
      </w:pPr>
      <w:r>
        <w:t>Peale kaevu pikenduse õigesse mõõtu lõikamist paigaldada teleskoopiline tihend tagasi pikenduse ülaservale. Seejärel suruda luugi korpus tihendisse vastavalt punktile 4.1.</w:t>
      </w:r>
    </w:p>
    <w:p w14:paraId="6F74B067" w14:textId="77777777" w:rsidR="00F236F0" w:rsidRDefault="00F236F0">
      <w:pPr>
        <w:jc w:val="both"/>
      </w:pPr>
    </w:p>
    <w:p w14:paraId="6AA04911" w14:textId="77777777" w:rsidR="00F236F0" w:rsidRDefault="00F236F0">
      <w:pPr>
        <w:jc w:val="both"/>
      </w:pPr>
    </w:p>
    <w:p w14:paraId="221FEF5D" w14:textId="77777777" w:rsidR="00F236F0" w:rsidRDefault="00F236F0">
      <w:pPr>
        <w:jc w:val="both"/>
        <w:rPr>
          <w:b/>
        </w:rPr>
      </w:pPr>
    </w:p>
    <w:p w14:paraId="3E2E82A0" w14:textId="77777777" w:rsidR="00F236F0" w:rsidRDefault="00F236F0">
      <w:pPr>
        <w:jc w:val="both"/>
        <w:rPr>
          <w:b/>
        </w:rPr>
      </w:pPr>
    </w:p>
    <w:p w14:paraId="195604AD" w14:textId="77777777" w:rsidR="00F236F0" w:rsidRDefault="00F236F0">
      <w:pPr>
        <w:jc w:val="both"/>
        <w:rPr>
          <w:b/>
        </w:rPr>
      </w:pPr>
    </w:p>
    <w:p w14:paraId="13FE1E71" w14:textId="77777777" w:rsidR="00F236F0" w:rsidRDefault="00F236F0">
      <w:pPr>
        <w:jc w:val="both"/>
        <w:rPr>
          <w:b/>
        </w:rPr>
      </w:pPr>
    </w:p>
    <w:p w14:paraId="16E2945E" w14:textId="77777777" w:rsidR="00F236F0" w:rsidRDefault="00F236F0">
      <w:pPr>
        <w:jc w:val="both"/>
        <w:rPr>
          <w:b/>
        </w:rPr>
      </w:pPr>
    </w:p>
    <w:p w14:paraId="0D62A049" w14:textId="77777777" w:rsidR="00F236F0" w:rsidRDefault="00F236F0">
      <w:pPr>
        <w:jc w:val="both"/>
        <w:rPr>
          <w:b/>
        </w:rPr>
      </w:pPr>
    </w:p>
    <w:p w14:paraId="1BABC499" w14:textId="77777777" w:rsidR="00F236F0" w:rsidRDefault="00F236F0">
      <w:pPr>
        <w:jc w:val="both"/>
        <w:rPr>
          <w:b/>
        </w:rPr>
      </w:pPr>
    </w:p>
    <w:p w14:paraId="27A1DE47" w14:textId="77777777" w:rsidR="00F236F0" w:rsidRDefault="00F236F0">
      <w:pPr>
        <w:jc w:val="both"/>
        <w:rPr>
          <w:b/>
        </w:rPr>
      </w:pPr>
    </w:p>
    <w:p w14:paraId="7E6FD3FD" w14:textId="77777777" w:rsidR="00F236F0" w:rsidRDefault="00F236F0">
      <w:pPr>
        <w:jc w:val="both"/>
        <w:rPr>
          <w:b/>
        </w:rPr>
      </w:pPr>
    </w:p>
    <w:p w14:paraId="2324837A" w14:textId="77777777" w:rsidR="00F236F0" w:rsidRDefault="00F236F0">
      <w:pPr>
        <w:jc w:val="both"/>
        <w:rPr>
          <w:b/>
        </w:rPr>
      </w:pPr>
    </w:p>
    <w:p w14:paraId="4AD4AED2" w14:textId="77777777" w:rsidR="00F236F0" w:rsidRDefault="00000000">
      <w:pPr>
        <w:numPr>
          <w:ilvl w:val="1"/>
          <w:numId w:val="1"/>
        </w:numPr>
        <w:pBdr>
          <w:top w:val="nil"/>
          <w:left w:val="nil"/>
          <w:bottom w:val="nil"/>
          <w:right w:val="nil"/>
          <w:between w:val="nil"/>
        </w:pBdr>
        <w:spacing w:line="276" w:lineRule="auto"/>
        <w:jc w:val="both"/>
        <w:rPr>
          <w:b/>
          <w:color w:val="000000"/>
          <w:sz w:val="22"/>
          <w:szCs w:val="22"/>
        </w:rPr>
      </w:pPr>
      <w:r>
        <w:rPr>
          <w:b/>
          <w:color w:val="000000"/>
          <w:sz w:val="22"/>
          <w:szCs w:val="22"/>
        </w:rPr>
        <w:t>Ø 600 malmist luugi paigaldamine teleskoopilisse luugikorpusesse</w:t>
      </w:r>
    </w:p>
    <w:p w14:paraId="5C437D69" w14:textId="77777777" w:rsidR="00F236F0" w:rsidRDefault="00F236F0">
      <w:pPr>
        <w:pBdr>
          <w:top w:val="nil"/>
          <w:left w:val="nil"/>
          <w:bottom w:val="nil"/>
          <w:right w:val="nil"/>
          <w:between w:val="nil"/>
        </w:pBdr>
        <w:spacing w:line="276" w:lineRule="auto"/>
        <w:ind w:left="792"/>
        <w:jc w:val="both"/>
        <w:rPr>
          <w:b/>
          <w:color w:val="000000"/>
          <w:sz w:val="22"/>
          <w:szCs w:val="22"/>
        </w:rPr>
      </w:pPr>
    </w:p>
    <w:p w14:paraId="242F1E28" w14:textId="77777777" w:rsidR="00F236F0" w:rsidRDefault="00F236F0">
      <w:pPr>
        <w:pBdr>
          <w:top w:val="nil"/>
          <w:left w:val="nil"/>
          <w:bottom w:val="nil"/>
          <w:right w:val="nil"/>
          <w:between w:val="nil"/>
        </w:pBdr>
        <w:spacing w:after="200" w:line="276" w:lineRule="auto"/>
        <w:ind w:left="792"/>
        <w:jc w:val="both"/>
        <w:rPr>
          <w:b/>
          <w:color w:val="000000"/>
          <w:sz w:val="22"/>
          <w:szCs w:val="22"/>
        </w:rPr>
      </w:pPr>
    </w:p>
    <w:p w14:paraId="3EA4A56B" w14:textId="77777777" w:rsidR="00F236F0" w:rsidRDefault="00000000">
      <w:pPr>
        <w:jc w:val="both"/>
      </w:pPr>
      <w:r>
        <w:t xml:space="preserve">Juhuks, kui paigaldamise käigus selgub, et plastikust luuk tuleb asendada malmist luugiga, oleme ette näinud selleks võimaluse. Teleskoopilise luugi korpus on valmistatud spetsiaalselt sellise mõõduga, et D600 malmist luugi korpus mahub täpselt selle sisse (vt joonis). </w:t>
      </w:r>
      <w:r>
        <w:rPr>
          <w:noProof/>
        </w:rPr>
        <w:drawing>
          <wp:anchor distT="0" distB="0" distL="114300" distR="114300" simplePos="0" relativeHeight="251662336" behindDoc="0" locked="0" layoutInCell="1" hidden="0" allowOverlap="1" wp14:anchorId="1961FCF7" wp14:editId="5F324886">
            <wp:simplePos x="0" y="0"/>
            <wp:positionH relativeFrom="column">
              <wp:posOffset>-3174</wp:posOffset>
            </wp:positionH>
            <wp:positionV relativeFrom="paragraph">
              <wp:posOffset>2540</wp:posOffset>
            </wp:positionV>
            <wp:extent cx="3052800" cy="2728800"/>
            <wp:effectExtent l="0" t="0" r="0" b="0"/>
            <wp:wrapSquare wrapText="right" distT="0" distB="0" distL="114300" distR="114300"/>
            <wp:docPr id="17398903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52800" cy="2728800"/>
                    </a:xfrm>
                    <a:prstGeom prst="rect">
                      <a:avLst/>
                    </a:prstGeom>
                    <a:ln/>
                  </pic:spPr>
                </pic:pic>
              </a:graphicData>
            </a:graphic>
          </wp:anchor>
        </w:drawing>
      </w:r>
    </w:p>
    <w:p w14:paraId="4D6ADF40" w14:textId="77777777" w:rsidR="00F236F0" w:rsidRDefault="00000000">
      <w:pPr>
        <w:jc w:val="both"/>
      </w:pPr>
      <w:r>
        <w:t>Esmalt eemaldada plastikust luuk. Seejärel pista malmist luugi korpus plastikust teleskoopilise korpuse sisse. Vajadusel puurida läbi mõlemast luugi korpusest ava ja fikseerida korpused omavahel poldiga.</w:t>
      </w:r>
    </w:p>
    <w:p w14:paraId="18036AE0" w14:textId="77777777" w:rsidR="00F236F0" w:rsidRDefault="00F236F0">
      <w:pPr>
        <w:jc w:val="both"/>
        <w:rPr>
          <w:b/>
        </w:rPr>
      </w:pPr>
    </w:p>
    <w:p w14:paraId="5627D7EF" w14:textId="77777777" w:rsidR="00F236F0" w:rsidRDefault="00F236F0">
      <w:pPr>
        <w:tabs>
          <w:tab w:val="left" w:pos="4722"/>
        </w:tabs>
        <w:jc w:val="center"/>
        <w:rPr>
          <w:b/>
        </w:rPr>
      </w:pPr>
    </w:p>
    <w:p w14:paraId="5193CD61" w14:textId="77777777" w:rsidR="00F236F0" w:rsidRDefault="00F236F0">
      <w:pPr>
        <w:tabs>
          <w:tab w:val="left" w:pos="4722"/>
        </w:tabs>
        <w:jc w:val="center"/>
        <w:rPr>
          <w:b/>
        </w:rPr>
      </w:pPr>
    </w:p>
    <w:p w14:paraId="2E3AEF1C" w14:textId="77777777" w:rsidR="00F236F0" w:rsidRDefault="00F236F0">
      <w:pPr>
        <w:tabs>
          <w:tab w:val="left" w:pos="4722"/>
        </w:tabs>
        <w:jc w:val="center"/>
        <w:rPr>
          <w:b/>
        </w:rPr>
      </w:pPr>
    </w:p>
    <w:p w14:paraId="25F3DC17" w14:textId="77777777" w:rsidR="00F236F0" w:rsidRDefault="00000000">
      <w:pPr>
        <w:rPr>
          <w:b/>
        </w:rPr>
      </w:pPr>
      <w:r>
        <w:br w:type="page"/>
      </w:r>
    </w:p>
    <w:p w14:paraId="174F2CCF" w14:textId="77777777" w:rsidR="00F236F0" w:rsidRDefault="00F236F0">
      <w:pPr>
        <w:tabs>
          <w:tab w:val="left" w:pos="4722"/>
        </w:tabs>
        <w:jc w:val="center"/>
        <w:rPr>
          <w:b/>
        </w:rPr>
      </w:pPr>
    </w:p>
    <w:p w14:paraId="5376BB7E" w14:textId="77777777" w:rsidR="00F236F0" w:rsidRDefault="00F236F0">
      <w:pPr>
        <w:tabs>
          <w:tab w:val="left" w:pos="4722"/>
        </w:tabs>
        <w:jc w:val="center"/>
        <w:rPr>
          <w:b/>
        </w:rPr>
      </w:pPr>
    </w:p>
    <w:p w14:paraId="0D03B6C1" w14:textId="77777777" w:rsidR="00F236F0" w:rsidRDefault="00000000">
      <w:pPr>
        <w:numPr>
          <w:ilvl w:val="0"/>
          <w:numId w:val="1"/>
        </w:numPr>
        <w:pBdr>
          <w:top w:val="nil"/>
          <w:left w:val="nil"/>
          <w:bottom w:val="nil"/>
          <w:right w:val="nil"/>
          <w:between w:val="nil"/>
        </w:pBdr>
        <w:spacing w:line="276" w:lineRule="auto"/>
        <w:jc w:val="both"/>
        <w:rPr>
          <w:b/>
          <w:color w:val="000000"/>
          <w:sz w:val="22"/>
          <w:szCs w:val="22"/>
        </w:rPr>
      </w:pPr>
      <w:r>
        <w:rPr>
          <w:b/>
          <w:color w:val="000000"/>
          <w:sz w:val="22"/>
          <w:szCs w:val="22"/>
        </w:rPr>
        <w:t>Ø 800 TELESKOOPILISE LUUGI PAIGALDAMINE</w:t>
      </w:r>
    </w:p>
    <w:p w14:paraId="6286C5C1" w14:textId="77777777" w:rsidR="00F236F0" w:rsidRDefault="00F236F0">
      <w:pPr>
        <w:pBdr>
          <w:top w:val="nil"/>
          <w:left w:val="nil"/>
          <w:bottom w:val="nil"/>
          <w:right w:val="nil"/>
          <w:between w:val="nil"/>
        </w:pBdr>
        <w:spacing w:line="276" w:lineRule="auto"/>
        <w:ind w:left="360"/>
        <w:jc w:val="both"/>
        <w:rPr>
          <w:b/>
          <w:color w:val="000000"/>
          <w:sz w:val="22"/>
          <w:szCs w:val="22"/>
        </w:rPr>
      </w:pPr>
    </w:p>
    <w:p w14:paraId="675D6D6E" w14:textId="77777777" w:rsidR="00F236F0" w:rsidRDefault="00000000">
      <w:pPr>
        <w:numPr>
          <w:ilvl w:val="1"/>
          <w:numId w:val="1"/>
        </w:numPr>
        <w:pBdr>
          <w:top w:val="nil"/>
          <w:left w:val="nil"/>
          <w:bottom w:val="nil"/>
          <w:right w:val="nil"/>
          <w:between w:val="nil"/>
        </w:pBdr>
        <w:spacing w:after="200" w:line="276" w:lineRule="auto"/>
        <w:jc w:val="both"/>
        <w:rPr>
          <w:b/>
          <w:color w:val="000000"/>
          <w:sz w:val="22"/>
          <w:szCs w:val="22"/>
        </w:rPr>
      </w:pPr>
      <w:r>
        <w:rPr>
          <w:b/>
          <w:color w:val="000000"/>
          <w:sz w:val="22"/>
          <w:szCs w:val="22"/>
        </w:rPr>
        <w:t>Ø 800 teleskoopilise luugikorpuse paigaldus</w:t>
      </w:r>
    </w:p>
    <w:p w14:paraId="063BF985" w14:textId="77777777" w:rsidR="00F236F0" w:rsidRDefault="00F236F0">
      <w:pPr>
        <w:tabs>
          <w:tab w:val="left" w:pos="4722"/>
        </w:tabs>
      </w:pPr>
    </w:p>
    <w:p w14:paraId="45E00DA7" w14:textId="77777777" w:rsidR="00F236F0" w:rsidRDefault="00000000">
      <w:pPr>
        <w:jc w:val="both"/>
      </w:pPr>
      <w:r>
        <w:t xml:space="preserve">Luugiga kaasa antud teleskoobi tihend (joonisel </w:t>
      </w:r>
      <w:proofErr w:type="spellStart"/>
      <w:r>
        <w:t>Gasket</w:t>
      </w:r>
      <w:proofErr w:type="spellEnd"/>
      <w:r>
        <w:t xml:space="preserve">) paigaldada ühte kolmest luugikorpuses (joonisel </w:t>
      </w:r>
      <w:proofErr w:type="spellStart"/>
      <w:r>
        <w:t>Telescopic</w:t>
      </w:r>
      <w:proofErr w:type="spellEnd"/>
      <w:r>
        <w:t xml:space="preserve"> </w:t>
      </w:r>
      <w:proofErr w:type="spellStart"/>
      <w:r>
        <w:t>frame</w:t>
      </w:r>
      <w:proofErr w:type="spellEnd"/>
      <w:r>
        <w:t xml:space="preserve"> of </w:t>
      </w:r>
      <w:proofErr w:type="spellStart"/>
      <w:r>
        <w:t>cover</w:t>
      </w:r>
      <w:proofErr w:type="spellEnd"/>
      <w:r>
        <w:t xml:space="preserve">) olevasse tihendipessa. Seejärel suruda luugikorpus kaevupikendusse soovitud sügavuseni. Selleks, et luuk kergemini tihendis liiguks tuleb tihendi tihenduspind eelnevalt määrida liugainega. </w:t>
      </w:r>
      <w:r>
        <w:rPr>
          <w:noProof/>
        </w:rPr>
        <w:drawing>
          <wp:anchor distT="0" distB="0" distL="114300" distR="114300" simplePos="0" relativeHeight="251663360" behindDoc="0" locked="0" layoutInCell="1" hidden="0" allowOverlap="1" wp14:anchorId="271530BF" wp14:editId="72FBD0B9">
            <wp:simplePos x="0" y="0"/>
            <wp:positionH relativeFrom="column">
              <wp:posOffset>96521</wp:posOffset>
            </wp:positionH>
            <wp:positionV relativeFrom="paragraph">
              <wp:posOffset>39370</wp:posOffset>
            </wp:positionV>
            <wp:extent cx="2205990" cy="1247775"/>
            <wp:effectExtent l="0" t="0" r="0" b="0"/>
            <wp:wrapSquare wrapText="bothSides" distT="0" distB="0" distL="114300" distR="114300"/>
            <wp:docPr id="1739890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205990" cy="1247775"/>
                    </a:xfrm>
                    <a:prstGeom prst="rect">
                      <a:avLst/>
                    </a:prstGeom>
                    <a:ln/>
                  </pic:spPr>
                </pic:pic>
              </a:graphicData>
            </a:graphic>
          </wp:anchor>
        </w:drawing>
      </w:r>
    </w:p>
    <w:p w14:paraId="3F788B32" w14:textId="77777777" w:rsidR="00F236F0" w:rsidRDefault="00000000">
      <w:pPr>
        <w:ind w:left="3600"/>
        <w:jc w:val="both"/>
      </w:pPr>
      <w:r>
        <w:t>Teleskoopilist luugi korpust on võimalik tihendis liigutada 0 – 400 mm ulatuses.</w:t>
      </w:r>
    </w:p>
    <w:p w14:paraId="0E80DA9A" w14:textId="77777777" w:rsidR="00F236F0" w:rsidRDefault="00F236F0">
      <w:pPr>
        <w:ind w:left="3600"/>
        <w:jc w:val="both"/>
      </w:pPr>
    </w:p>
    <w:p w14:paraId="004F0CD5" w14:textId="77777777" w:rsidR="00F236F0" w:rsidRDefault="00000000">
      <w:pPr>
        <w:numPr>
          <w:ilvl w:val="1"/>
          <w:numId w:val="1"/>
        </w:numPr>
        <w:pBdr>
          <w:top w:val="nil"/>
          <w:left w:val="nil"/>
          <w:bottom w:val="nil"/>
          <w:right w:val="nil"/>
          <w:between w:val="nil"/>
        </w:pBdr>
        <w:spacing w:line="276" w:lineRule="auto"/>
        <w:jc w:val="both"/>
        <w:rPr>
          <w:b/>
          <w:color w:val="000000"/>
        </w:rPr>
      </w:pPr>
      <w:r>
        <w:rPr>
          <w:b/>
          <w:color w:val="000000"/>
          <w:sz w:val="22"/>
          <w:szCs w:val="22"/>
        </w:rPr>
        <w:t>Ø 800 l</w:t>
      </w:r>
      <w:r>
        <w:rPr>
          <w:b/>
          <w:color w:val="000000"/>
        </w:rPr>
        <w:t>uugi lukustamine ja avamine</w:t>
      </w:r>
    </w:p>
    <w:p w14:paraId="73ABF468" w14:textId="77777777" w:rsidR="00F236F0" w:rsidRDefault="00000000">
      <w:pPr>
        <w:pBdr>
          <w:top w:val="nil"/>
          <w:left w:val="nil"/>
          <w:bottom w:val="nil"/>
          <w:right w:val="nil"/>
          <w:between w:val="nil"/>
        </w:pBdr>
        <w:spacing w:after="200" w:line="276" w:lineRule="auto"/>
        <w:ind w:left="792"/>
        <w:jc w:val="both"/>
        <w:rPr>
          <w:b/>
          <w:color w:val="000000"/>
        </w:rPr>
      </w:pPr>
      <w:r>
        <w:rPr>
          <w:noProof/>
        </w:rPr>
        <w:drawing>
          <wp:anchor distT="0" distB="0" distL="114300" distR="114300" simplePos="0" relativeHeight="251664384" behindDoc="0" locked="0" layoutInCell="1" hidden="0" allowOverlap="1" wp14:anchorId="41833208" wp14:editId="61233B3D">
            <wp:simplePos x="0" y="0"/>
            <wp:positionH relativeFrom="column">
              <wp:posOffset>147471</wp:posOffset>
            </wp:positionH>
            <wp:positionV relativeFrom="paragraph">
              <wp:posOffset>137243</wp:posOffset>
            </wp:positionV>
            <wp:extent cx="2154804" cy="2169563"/>
            <wp:effectExtent l="0" t="0" r="0" b="0"/>
            <wp:wrapSquare wrapText="bothSides" distT="0" distB="0" distL="114300" distR="114300"/>
            <wp:docPr id="1739890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154804" cy="2169563"/>
                    </a:xfrm>
                    <a:prstGeom prst="rect">
                      <a:avLst/>
                    </a:prstGeom>
                    <a:ln/>
                  </pic:spPr>
                </pic:pic>
              </a:graphicData>
            </a:graphic>
          </wp:anchor>
        </w:drawing>
      </w:r>
    </w:p>
    <w:p w14:paraId="26CC405B" w14:textId="77777777" w:rsidR="00F236F0" w:rsidRDefault="00000000">
      <w:pPr>
        <w:tabs>
          <w:tab w:val="left" w:pos="4722"/>
        </w:tabs>
      </w:pPr>
      <w:r>
        <w:t>Esmalt asetada luugi all servas olev fikseerimise kand luugikorpuses olevasse pessa. Seejärel suruda luuk kinni veendudes, et luugikorpuses olev mutter jääks luugis oleva avaga kohakuti.</w:t>
      </w:r>
    </w:p>
    <w:p w14:paraId="04CDAD9E" w14:textId="77777777" w:rsidR="00F236F0" w:rsidRDefault="00000000">
      <w:pPr>
        <w:jc w:val="both"/>
      </w:pPr>
      <w:r>
        <w:t>Seejärel paigaldada poldiavasse polt (</w:t>
      </w:r>
      <w:proofErr w:type="spellStart"/>
      <w:r>
        <w:t>joonsel</w:t>
      </w:r>
      <w:proofErr w:type="spellEnd"/>
      <w:r>
        <w:t xml:space="preserve"> </w:t>
      </w:r>
      <w:proofErr w:type="spellStart"/>
      <w:r>
        <w:t>locking</w:t>
      </w:r>
      <w:proofErr w:type="spellEnd"/>
      <w:r>
        <w:t xml:space="preserve"> </w:t>
      </w:r>
      <w:proofErr w:type="spellStart"/>
      <w:r>
        <w:t>bolt</w:t>
      </w:r>
      <w:proofErr w:type="spellEnd"/>
      <w:r>
        <w:t>) ja see mutrisse kinni keerata.</w:t>
      </w:r>
    </w:p>
    <w:p w14:paraId="618A2F9B" w14:textId="77777777" w:rsidR="00F236F0" w:rsidRDefault="00000000">
      <w:pPr>
        <w:jc w:val="both"/>
      </w:pPr>
      <w:r>
        <w:t xml:space="preserve">Luugi avamiseks tuleb esmalt eemaldada lukustuspolt ja seejärel kergitada luugi serva poldiava poolt. </w:t>
      </w:r>
    </w:p>
    <w:p w14:paraId="0D5149C5" w14:textId="77777777" w:rsidR="00F236F0" w:rsidRDefault="00F236F0">
      <w:pPr>
        <w:tabs>
          <w:tab w:val="left" w:pos="4722"/>
        </w:tabs>
      </w:pPr>
    </w:p>
    <w:p w14:paraId="0287B2BB" w14:textId="77777777" w:rsidR="00F236F0" w:rsidRDefault="00F236F0">
      <w:pPr>
        <w:tabs>
          <w:tab w:val="left" w:pos="4722"/>
        </w:tabs>
      </w:pPr>
    </w:p>
    <w:p w14:paraId="2AE07133" w14:textId="77777777" w:rsidR="00F236F0" w:rsidRDefault="00F236F0">
      <w:pPr>
        <w:jc w:val="both"/>
      </w:pPr>
    </w:p>
    <w:p w14:paraId="7F636D05" w14:textId="77777777" w:rsidR="00F236F0" w:rsidRDefault="00000000">
      <w:pPr>
        <w:numPr>
          <w:ilvl w:val="1"/>
          <w:numId w:val="1"/>
        </w:numPr>
        <w:pBdr>
          <w:top w:val="nil"/>
          <w:left w:val="nil"/>
          <w:bottom w:val="nil"/>
          <w:right w:val="nil"/>
          <w:between w:val="nil"/>
        </w:pBdr>
        <w:spacing w:after="200" w:line="276" w:lineRule="auto"/>
        <w:jc w:val="both"/>
        <w:rPr>
          <w:b/>
          <w:color w:val="000000"/>
          <w:sz w:val="22"/>
          <w:szCs w:val="22"/>
        </w:rPr>
      </w:pPr>
      <w:r>
        <w:rPr>
          <w:b/>
          <w:color w:val="000000"/>
          <w:sz w:val="22"/>
          <w:szCs w:val="22"/>
        </w:rPr>
        <w:t>Ø 600 malmist luugi paigaldamine Ø 800 teleskoopilisse luugikorpusesse</w:t>
      </w:r>
    </w:p>
    <w:p w14:paraId="245A5234" w14:textId="77777777" w:rsidR="00F236F0" w:rsidRDefault="00F236F0">
      <w:pPr>
        <w:tabs>
          <w:tab w:val="left" w:pos="4722"/>
        </w:tabs>
      </w:pPr>
    </w:p>
    <w:p w14:paraId="38105242" w14:textId="77777777" w:rsidR="00F236F0" w:rsidRDefault="00000000">
      <w:pPr>
        <w:jc w:val="both"/>
      </w:pPr>
      <w:r>
        <w:t xml:space="preserve">Luugiga kaasa antud teleskoobi tihend (joonisel </w:t>
      </w:r>
      <w:proofErr w:type="spellStart"/>
      <w:r>
        <w:t>Gasket</w:t>
      </w:r>
      <w:proofErr w:type="spellEnd"/>
      <w:r>
        <w:t>) paigaldada kaevupikenduse avasse nii, et tihend kataks kaevupikenduse ülaserva täies ulatuses.</w:t>
      </w:r>
      <w:r>
        <w:rPr>
          <w:noProof/>
        </w:rPr>
        <w:drawing>
          <wp:anchor distT="0" distB="0" distL="114300" distR="114300" simplePos="0" relativeHeight="251665408" behindDoc="0" locked="0" layoutInCell="1" hidden="0" allowOverlap="1" wp14:anchorId="1FA4874D" wp14:editId="05E75D48">
            <wp:simplePos x="0" y="0"/>
            <wp:positionH relativeFrom="column">
              <wp:posOffset>20984</wp:posOffset>
            </wp:positionH>
            <wp:positionV relativeFrom="paragraph">
              <wp:posOffset>7120</wp:posOffset>
            </wp:positionV>
            <wp:extent cx="2278006" cy="1677726"/>
            <wp:effectExtent l="0" t="0" r="0" b="0"/>
            <wp:wrapSquare wrapText="bothSides" distT="0" distB="0" distL="114300" distR="114300"/>
            <wp:docPr id="1739890360" name="image3.png" descr="A picture containing cylinder, waste container, container, b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ylinder, waste container, container, bin&#10;&#10;Description automatically generated"/>
                    <pic:cNvPicPr preferRelativeResize="0"/>
                  </pic:nvPicPr>
                  <pic:blipFill>
                    <a:blip r:embed="rId15"/>
                    <a:srcRect/>
                    <a:stretch>
                      <a:fillRect/>
                    </a:stretch>
                  </pic:blipFill>
                  <pic:spPr>
                    <a:xfrm>
                      <a:off x="0" y="0"/>
                      <a:ext cx="2278006" cy="1677726"/>
                    </a:xfrm>
                    <a:prstGeom prst="rect">
                      <a:avLst/>
                    </a:prstGeom>
                    <a:ln/>
                  </pic:spPr>
                </pic:pic>
              </a:graphicData>
            </a:graphic>
          </wp:anchor>
        </w:drawing>
      </w:r>
    </w:p>
    <w:p w14:paraId="65307EBF" w14:textId="77777777" w:rsidR="00F236F0" w:rsidRDefault="00000000">
      <w:pPr>
        <w:jc w:val="both"/>
      </w:pPr>
      <w:r>
        <w:t xml:space="preserve">Teleskoopiline luugikorpus (joonisel </w:t>
      </w:r>
      <w:proofErr w:type="spellStart"/>
      <w:r>
        <w:t>Telescopic</w:t>
      </w:r>
      <w:proofErr w:type="spellEnd"/>
      <w:r>
        <w:t xml:space="preserve"> </w:t>
      </w:r>
      <w:proofErr w:type="spellStart"/>
      <w:r>
        <w:t>frame</w:t>
      </w:r>
      <w:proofErr w:type="spellEnd"/>
      <w:r>
        <w:t xml:space="preserve"> of </w:t>
      </w:r>
      <w:proofErr w:type="spellStart"/>
      <w:r>
        <w:t>cover</w:t>
      </w:r>
      <w:proofErr w:type="spellEnd"/>
      <w:r>
        <w:t xml:space="preserve">) surutakse kaevu pikenduse ülemisse serva paigaldatud tihendisse. Selleks, et luuk kergemini tihendis liiguks tuleb tihendi tihenduspind eelnevalt määrida liugainega. </w:t>
      </w:r>
    </w:p>
    <w:p w14:paraId="107B5E40" w14:textId="77777777" w:rsidR="00F236F0" w:rsidRDefault="00000000">
      <w:pPr>
        <w:ind w:left="3600"/>
        <w:jc w:val="both"/>
      </w:pPr>
      <w:r>
        <w:t>Teleskoopilist luugi korpust on võimalik tihendis liigutada 0 – 400 mm ulatuses.</w:t>
      </w:r>
    </w:p>
    <w:p w14:paraId="67DB7033" w14:textId="77777777" w:rsidR="00F236F0" w:rsidRDefault="00F236F0">
      <w:pPr>
        <w:tabs>
          <w:tab w:val="left" w:pos="4722"/>
        </w:tabs>
      </w:pPr>
    </w:p>
    <w:p w14:paraId="686C4225" w14:textId="77777777" w:rsidR="00F236F0" w:rsidRDefault="00F236F0">
      <w:pPr>
        <w:tabs>
          <w:tab w:val="left" w:pos="4722"/>
        </w:tabs>
      </w:pPr>
    </w:p>
    <w:p w14:paraId="1C327BAE" w14:textId="77777777" w:rsidR="00F236F0" w:rsidRDefault="00F236F0">
      <w:pPr>
        <w:tabs>
          <w:tab w:val="left" w:pos="4722"/>
        </w:tabs>
      </w:pPr>
    </w:p>
    <w:p w14:paraId="57BF8DD0" w14:textId="77777777" w:rsidR="00F236F0" w:rsidRDefault="00000000">
      <w:pPr>
        <w:numPr>
          <w:ilvl w:val="1"/>
          <w:numId w:val="1"/>
        </w:numPr>
        <w:pBdr>
          <w:top w:val="nil"/>
          <w:left w:val="nil"/>
          <w:bottom w:val="nil"/>
          <w:right w:val="nil"/>
          <w:between w:val="nil"/>
        </w:pBdr>
        <w:spacing w:after="200" w:line="276" w:lineRule="auto"/>
        <w:jc w:val="both"/>
        <w:rPr>
          <w:b/>
          <w:color w:val="000000"/>
          <w:sz w:val="22"/>
          <w:szCs w:val="22"/>
        </w:rPr>
      </w:pPr>
      <w:r>
        <w:rPr>
          <w:b/>
          <w:color w:val="000000"/>
          <w:sz w:val="22"/>
          <w:szCs w:val="22"/>
        </w:rPr>
        <w:lastRenderedPageBreak/>
        <w:t>Ø 800 malmist luugi paigaldamine Ø 800 teleskoopilisse luugikorpusesse</w:t>
      </w:r>
    </w:p>
    <w:p w14:paraId="6AB048F7" w14:textId="77777777" w:rsidR="00F236F0" w:rsidRDefault="00F236F0">
      <w:pPr>
        <w:tabs>
          <w:tab w:val="left" w:pos="4722"/>
        </w:tabs>
      </w:pPr>
    </w:p>
    <w:p w14:paraId="07EC14DC" w14:textId="77777777" w:rsidR="00F236F0" w:rsidRDefault="00000000">
      <w:pPr>
        <w:jc w:val="both"/>
      </w:pPr>
      <w:r>
        <w:t xml:space="preserve">Luugiga kaasa antud teleskoobi tihend (joonisel </w:t>
      </w:r>
      <w:proofErr w:type="spellStart"/>
      <w:r>
        <w:t>Gasket</w:t>
      </w:r>
      <w:proofErr w:type="spellEnd"/>
      <w:r>
        <w:t xml:space="preserve">) paigaldada ühte kolmest luugikorpuses (joonisel </w:t>
      </w:r>
      <w:proofErr w:type="spellStart"/>
      <w:r>
        <w:t>Telescopic</w:t>
      </w:r>
      <w:proofErr w:type="spellEnd"/>
      <w:r>
        <w:t xml:space="preserve"> </w:t>
      </w:r>
      <w:proofErr w:type="spellStart"/>
      <w:r>
        <w:t>frame</w:t>
      </w:r>
      <w:proofErr w:type="spellEnd"/>
      <w:r>
        <w:t xml:space="preserve"> of </w:t>
      </w:r>
      <w:proofErr w:type="spellStart"/>
      <w:r>
        <w:t>cover</w:t>
      </w:r>
      <w:proofErr w:type="spellEnd"/>
      <w:r>
        <w:t xml:space="preserve">) olevasse tihendipessa. Seejärel suruda luugikorpus kaevupikendusse soovitud sügavuseni. Selleks, et luuk kergemini tihendis liiguks tuleb tihendi tihenduspind eelnevalt määrida liugainega. </w:t>
      </w:r>
      <w:r>
        <w:rPr>
          <w:noProof/>
        </w:rPr>
        <w:drawing>
          <wp:anchor distT="0" distB="0" distL="114300" distR="114300" simplePos="0" relativeHeight="251666432" behindDoc="0" locked="0" layoutInCell="1" hidden="0" allowOverlap="1" wp14:anchorId="17F25180" wp14:editId="462D53C5">
            <wp:simplePos x="0" y="0"/>
            <wp:positionH relativeFrom="column">
              <wp:posOffset>7622</wp:posOffset>
            </wp:positionH>
            <wp:positionV relativeFrom="paragraph">
              <wp:posOffset>23274</wp:posOffset>
            </wp:positionV>
            <wp:extent cx="2242268" cy="1426785"/>
            <wp:effectExtent l="0" t="0" r="0" b="0"/>
            <wp:wrapSquare wrapText="bothSides" distT="0" distB="0" distL="114300" distR="114300"/>
            <wp:docPr id="1739890364" name="image12.png" descr="A picture containing cylinder, waste container,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cylinder, waste container, container&#10;&#10;Description automatically generated"/>
                    <pic:cNvPicPr preferRelativeResize="0"/>
                  </pic:nvPicPr>
                  <pic:blipFill>
                    <a:blip r:embed="rId16"/>
                    <a:srcRect/>
                    <a:stretch>
                      <a:fillRect/>
                    </a:stretch>
                  </pic:blipFill>
                  <pic:spPr>
                    <a:xfrm>
                      <a:off x="0" y="0"/>
                      <a:ext cx="2242268" cy="1426785"/>
                    </a:xfrm>
                    <a:prstGeom prst="rect">
                      <a:avLst/>
                    </a:prstGeom>
                    <a:ln/>
                  </pic:spPr>
                </pic:pic>
              </a:graphicData>
            </a:graphic>
          </wp:anchor>
        </w:drawing>
      </w:r>
    </w:p>
    <w:p w14:paraId="06E8E955" w14:textId="77777777" w:rsidR="00F236F0" w:rsidRDefault="00000000">
      <w:pPr>
        <w:ind w:left="3600"/>
        <w:jc w:val="both"/>
      </w:pPr>
      <w:r>
        <w:t>Teleskoopilist luugi korpust on võimalik tihendis liigutada 0 – 400 mm ulatuses.</w:t>
      </w:r>
    </w:p>
    <w:p w14:paraId="304C1834" w14:textId="77777777" w:rsidR="00F236F0" w:rsidRDefault="00F236F0">
      <w:pPr>
        <w:tabs>
          <w:tab w:val="left" w:pos="4722"/>
        </w:tabs>
      </w:pPr>
    </w:p>
    <w:p w14:paraId="724950D0" w14:textId="77777777" w:rsidR="00F236F0" w:rsidRDefault="00F236F0">
      <w:pPr>
        <w:tabs>
          <w:tab w:val="left" w:pos="4722"/>
        </w:tabs>
      </w:pPr>
    </w:p>
    <w:p w14:paraId="01AE382C" w14:textId="77777777" w:rsidR="00F236F0" w:rsidRDefault="00F236F0">
      <w:pPr>
        <w:tabs>
          <w:tab w:val="left" w:pos="4722"/>
        </w:tabs>
      </w:pPr>
    </w:p>
    <w:p w14:paraId="13ADA629" w14:textId="77777777" w:rsidR="00F236F0" w:rsidRDefault="00F236F0">
      <w:pPr>
        <w:tabs>
          <w:tab w:val="left" w:pos="4722"/>
        </w:tabs>
      </w:pPr>
    </w:p>
    <w:p w14:paraId="07CC32E4" w14:textId="77777777" w:rsidR="00F236F0" w:rsidRDefault="00F236F0">
      <w:pPr>
        <w:tabs>
          <w:tab w:val="left" w:pos="4722"/>
        </w:tabs>
      </w:pPr>
    </w:p>
    <w:p w14:paraId="3FC8FD97" w14:textId="77777777" w:rsidR="00F236F0" w:rsidRDefault="00F236F0">
      <w:pPr>
        <w:tabs>
          <w:tab w:val="left" w:pos="4722"/>
        </w:tabs>
      </w:pPr>
    </w:p>
    <w:p w14:paraId="1CB55C81" w14:textId="77777777" w:rsidR="00F236F0" w:rsidRDefault="00F236F0">
      <w:pPr>
        <w:tabs>
          <w:tab w:val="left" w:pos="4722"/>
        </w:tabs>
      </w:pPr>
    </w:p>
    <w:p w14:paraId="74AA81C0" w14:textId="77777777" w:rsidR="00F236F0" w:rsidRDefault="00F236F0">
      <w:pPr>
        <w:tabs>
          <w:tab w:val="left" w:pos="4722"/>
        </w:tabs>
      </w:pPr>
    </w:p>
    <w:p w14:paraId="4C408821" w14:textId="77777777" w:rsidR="00F236F0" w:rsidRDefault="00F236F0">
      <w:pPr>
        <w:tabs>
          <w:tab w:val="left" w:pos="4722"/>
        </w:tabs>
      </w:pPr>
    </w:p>
    <w:p w14:paraId="62B32AAF" w14:textId="77777777" w:rsidR="00F236F0" w:rsidRDefault="00F236F0">
      <w:pPr>
        <w:tabs>
          <w:tab w:val="left" w:pos="4722"/>
        </w:tabs>
      </w:pPr>
    </w:p>
    <w:p w14:paraId="0E796D78" w14:textId="77777777" w:rsidR="00F236F0" w:rsidRDefault="00000000">
      <w:pPr>
        <w:rPr>
          <w:b/>
        </w:rPr>
      </w:pPr>
      <w:r>
        <w:rPr>
          <w:b/>
        </w:rPr>
        <w:t>KONTAKTID</w:t>
      </w:r>
    </w:p>
    <w:p w14:paraId="63694BAA" w14:textId="77777777" w:rsidR="00F236F0" w:rsidRDefault="00F236F0">
      <w:pPr>
        <w:rPr>
          <w:b/>
        </w:rPr>
      </w:pPr>
    </w:p>
    <w:p w14:paraId="5988A601" w14:textId="77777777" w:rsidR="00F236F0" w:rsidRDefault="00F236F0">
      <w:pPr>
        <w:rPr>
          <w:b/>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F236F0" w14:paraId="5829712D" w14:textId="77777777">
        <w:tc>
          <w:tcPr>
            <w:tcW w:w="3005" w:type="dxa"/>
          </w:tcPr>
          <w:p w14:paraId="6A5547C2" w14:textId="77777777" w:rsidR="00F236F0" w:rsidRDefault="00000000">
            <w:pPr>
              <w:jc w:val="center"/>
            </w:pPr>
            <w:r>
              <w:rPr>
                <w:noProof/>
              </w:rPr>
              <w:drawing>
                <wp:inline distT="0" distB="0" distL="0" distR="0" wp14:anchorId="53F39637" wp14:editId="42D69A2A">
                  <wp:extent cx="463350" cy="463350"/>
                  <wp:effectExtent l="0" t="0" r="0" b="0"/>
                  <wp:docPr id="1739890368" name="image5.png" descr="Open envelope outline"/>
                  <wp:cNvGraphicFramePr/>
                  <a:graphic xmlns:a="http://schemas.openxmlformats.org/drawingml/2006/main">
                    <a:graphicData uri="http://schemas.openxmlformats.org/drawingml/2006/picture">
                      <pic:pic xmlns:pic="http://schemas.openxmlformats.org/drawingml/2006/picture">
                        <pic:nvPicPr>
                          <pic:cNvPr id="0" name="image5.png" descr="Open envelope outline"/>
                          <pic:cNvPicPr preferRelativeResize="0"/>
                        </pic:nvPicPr>
                        <pic:blipFill>
                          <a:blip r:embed="rId17"/>
                          <a:srcRect/>
                          <a:stretch>
                            <a:fillRect/>
                          </a:stretch>
                        </pic:blipFill>
                        <pic:spPr>
                          <a:xfrm>
                            <a:off x="0" y="0"/>
                            <a:ext cx="463350" cy="463350"/>
                          </a:xfrm>
                          <a:prstGeom prst="rect">
                            <a:avLst/>
                          </a:prstGeom>
                          <a:ln/>
                        </pic:spPr>
                      </pic:pic>
                    </a:graphicData>
                  </a:graphic>
                </wp:inline>
              </w:drawing>
            </w:r>
          </w:p>
        </w:tc>
        <w:tc>
          <w:tcPr>
            <w:tcW w:w="3005" w:type="dxa"/>
          </w:tcPr>
          <w:p w14:paraId="64AEBDAF" w14:textId="77777777" w:rsidR="00F236F0" w:rsidRDefault="00000000">
            <w:pPr>
              <w:jc w:val="center"/>
            </w:pPr>
            <w:r>
              <w:rPr>
                <w:noProof/>
              </w:rPr>
              <w:drawing>
                <wp:inline distT="0" distB="0" distL="0" distR="0" wp14:anchorId="3DE52376" wp14:editId="1A8E366B">
                  <wp:extent cx="429109" cy="429109"/>
                  <wp:effectExtent l="0" t="0" r="0" b="0"/>
                  <wp:docPr id="1739890366" name="image7.png" descr="Call centre outline"/>
                  <wp:cNvGraphicFramePr/>
                  <a:graphic xmlns:a="http://schemas.openxmlformats.org/drawingml/2006/main">
                    <a:graphicData uri="http://schemas.openxmlformats.org/drawingml/2006/picture">
                      <pic:pic xmlns:pic="http://schemas.openxmlformats.org/drawingml/2006/picture">
                        <pic:nvPicPr>
                          <pic:cNvPr id="0" name="image7.png" descr="Call centre outline"/>
                          <pic:cNvPicPr preferRelativeResize="0"/>
                        </pic:nvPicPr>
                        <pic:blipFill>
                          <a:blip r:embed="rId18"/>
                          <a:srcRect/>
                          <a:stretch>
                            <a:fillRect/>
                          </a:stretch>
                        </pic:blipFill>
                        <pic:spPr>
                          <a:xfrm>
                            <a:off x="0" y="0"/>
                            <a:ext cx="429109" cy="429109"/>
                          </a:xfrm>
                          <a:prstGeom prst="rect">
                            <a:avLst/>
                          </a:prstGeom>
                          <a:ln/>
                        </pic:spPr>
                      </pic:pic>
                    </a:graphicData>
                  </a:graphic>
                </wp:inline>
              </w:drawing>
            </w:r>
          </w:p>
        </w:tc>
        <w:tc>
          <w:tcPr>
            <w:tcW w:w="3006" w:type="dxa"/>
          </w:tcPr>
          <w:p w14:paraId="1EAFC51B" w14:textId="77777777" w:rsidR="00F236F0" w:rsidRDefault="00000000">
            <w:pPr>
              <w:jc w:val="center"/>
            </w:pPr>
            <w:r>
              <w:rPr>
                <w:noProof/>
              </w:rPr>
              <w:drawing>
                <wp:inline distT="0" distB="0" distL="0" distR="0" wp14:anchorId="5CCA6476" wp14:editId="5B7CE88B">
                  <wp:extent cx="508514" cy="508514"/>
                  <wp:effectExtent l="0" t="0" r="0" b="0"/>
                  <wp:docPr id="1739890367" name="image10.png" descr="Email outline"/>
                  <wp:cNvGraphicFramePr/>
                  <a:graphic xmlns:a="http://schemas.openxmlformats.org/drawingml/2006/main">
                    <a:graphicData uri="http://schemas.openxmlformats.org/drawingml/2006/picture">
                      <pic:pic xmlns:pic="http://schemas.openxmlformats.org/drawingml/2006/picture">
                        <pic:nvPicPr>
                          <pic:cNvPr id="0" name="image10.png" descr="Email outline"/>
                          <pic:cNvPicPr preferRelativeResize="0"/>
                        </pic:nvPicPr>
                        <pic:blipFill>
                          <a:blip r:embed="rId19"/>
                          <a:srcRect/>
                          <a:stretch>
                            <a:fillRect/>
                          </a:stretch>
                        </pic:blipFill>
                        <pic:spPr>
                          <a:xfrm>
                            <a:off x="0" y="0"/>
                            <a:ext cx="508514" cy="508514"/>
                          </a:xfrm>
                          <a:prstGeom prst="rect">
                            <a:avLst/>
                          </a:prstGeom>
                          <a:ln/>
                        </pic:spPr>
                      </pic:pic>
                    </a:graphicData>
                  </a:graphic>
                </wp:inline>
              </w:drawing>
            </w:r>
          </w:p>
        </w:tc>
      </w:tr>
      <w:tr w:rsidR="00F236F0" w14:paraId="65C823D6" w14:textId="77777777">
        <w:tc>
          <w:tcPr>
            <w:tcW w:w="3005" w:type="dxa"/>
          </w:tcPr>
          <w:p w14:paraId="48E7B96B" w14:textId="77777777" w:rsidR="00F236F0" w:rsidRDefault="00000000">
            <w:pPr>
              <w:jc w:val="center"/>
            </w:pPr>
            <w:r>
              <w:t xml:space="preserve">Angerja tee 40, </w:t>
            </w:r>
            <w:proofErr w:type="spellStart"/>
            <w:r>
              <w:t>Hüüru</w:t>
            </w:r>
            <w:proofErr w:type="spellEnd"/>
            <w:r>
              <w:t xml:space="preserve"> küla, Saue vald, Harjumaa, 76911 Eesti</w:t>
            </w:r>
          </w:p>
          <w:p w14:paraId="7CC11130" w14:textId="77777777" w:rsidR="00F236F0" w:rsidRDefault="00F236F0">
            <w:pPr>
              <w:jc w:val="center"/>
            </w:pPr>
          </w:p>
        </w:tc>
        <w:tc>
          <w:tcPr>
            <w:tcW w:w="3005" w:type="dxa"/>
          </w:tcPr>
          <w:p w14:paraId="15BD5E0B" w14:textId="77777777" w:rsidR="00F236F0" w:rsidRDefault="00000000">
            <w:pPr>
              <w:jc w:val="center"/>
            </w:pPr>
            <w:r>
              <w:t>+372 622 8000</w:t>
            </w:r>
          </w:p>
        </w:tc>
        <w:tc>
          <w:tcPr>
            <w:tcW w:w="3006" w:type="dxa"/>
          </w:tcPr>
          <w:p w14:paraId="1CCD8C5D" w14:textId="77777777" w:rsidR="00F236F0" w:rsidRDefault="00000000">
            <w:pPr>
              <w:jc w:val="center"/>
            </w:pPr>
            <w:hyperlink r:id="rId20">
              <w:r>
                <w:rPr>
                  <w:color w:val="0000FF"/>
                  <w:u w:val="single"/>
                </w:rPr>
                <w:t>info@eccua.ee</w:t>
              </w:r>
            </w:hyperlink>
          </w:p>
          <w:p w14:paraId="148E8063" w14:textId="77777777" w:rsidR="00F236F0" w:rsidRDefault="00000000">
            <w:pPr>
              <w:jc w:val="center"/>
            </w:pPr>
            <w:hyperlink r:id="rId21">
              <w:r>
                <w:rPr>
                  <w:color w:val="0000FF"/>
                  <w:u w:val="single"/>
                </w:rPr>
                <w:t>info@puhastid.ee</w:t>
              </w:r>
            </w:hyperlink>
          </w:p>
          <w:p w14:paraId="39E01D13" w14:textId="77777777" w:rsidR="00F236F0" w:rsidRDefault="00F236F0">
            <w:pPr>
              <w:jc w:val="center"/>
            </w:pPr>
          </w:p>
        </w:tc>
      </w:tr>
    </w:tbl>
    <w:p w14:paraId="4A13C2F3" w14:textId="77777777" w:rsidR="00F236F0" w:rsidRDefault="00F236F0">
      <w:pPr>
        <w:tabs>
          <w:tab w:val="left" w:pos="4722"/>
        </w:tabs>
        <w:jc w:val="center"/>
      </w:pPr>
    </w:p>
    <w:sectPr w:rsidR="00F236F0">
      <w:headerReference w:type="default" r:id="rId22"/>
      <w:footerReference w:type="default" r:id="rId23"/>
      <w:headerReference w:type="first" r:id="rId24"/>
      <w:pgSz w:w="11907" w:h="16838"/>
      <w:pgMar w:top="1440" w:right="1440" w:bottom="1440" w:left="1440" w:header="4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8ED50" w14:textId="77777777" w:rsidR="00786AD0" w:rsidRDefault="00786AD0">
      <w:r>
        <w:separator/>
      </w:r>
    </w:p>
  </w:endnote>
  <w:endnote w:type="continuationSeparator" w:id="0">
    <w:p w14:paraId="2723D09E" w14:textId="77777777" w:rsidR="00786AD0" w:rsidRDefault="00786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C45DBA6C-9AFF-F04D-B370-77F9F3D73F77}"/>
    <w:embedBold r:id="rId2" w:fontKey="{48D809C3-5F54-2348-99EC-EB9FD0C0E501}"/>
    <w:embedItalic r:id="rId3" w:fontKey="{C734E3E7-4175-2E4A-A97E-2E8D2AA9A071}"/>
    <w:embedBoldItalic r:id="rId4" w:fontKey="{E266F118-9B14-674D-AEC7-EEA5FE867800}"/>
  </w:font>
  <w:font w:name="Courier New">
    <w:panose1 w:val="02070309020205020404"/>
    <w:charset w:val="00"/>
    <w:family w:val="modern"/>
    <w:pitch w:val="fixed"/>
    <w:sig w:usb0="E0002EFF" w:usb1="C0007843" w:usb2="00000009" w:usb3="00000000" w:csb0="000001FF" w:csb1="00000000"/>
    <w:embedRegular r:id="rId5" w:fontKey="{BDAA4080-497E-F749-85B4-B39F35571E8B}"/>
  </w:font>
  <w:font w:name="Noto Sans Symbols">
    <w:charset w:val="00"/>
    <w:family w:val="auto"/>
    <w:pitch w:val="default"/>
    <w:embedRegular r:id="rId6" w:fontKey="{7F93ED22-9CA0-054D-A86A-131D214ACB1B}"/>
  </w:font>
  <w:font w:name="Arial">
    <w:panose1 w:val="020B0604020202020204"/>
    <w:charset w:val="00"/>
    <w:family w:val="swiss"/>
    <w:pitch w:val="variable"/>
    <w:sig w:usb0="E0002AFF" w:usb1="C0007843" w:usb2="00000009" w:usb3="00000000" w:csb0="000001FF" w:csb1="00000000"/>
    <w:embedBold r:id="rId7" w:fontKey="{5F271A2D-9205-F84D-A5A3-DF5382979E53}"/>
    <w:embedItalic r:id="rId8" w:fontKey="{4A635F53-9286-ED47-8EA1-65AA377FF1E4}"/>
  </w:font>
  <w:font w:name="Times New Roman">
    <w:panose1 w:val="02020603050405020304"/>
    <w:charset w:val="00"/>
    <w:family w:val="roman"/>
    <w:pitch w:val="variable"/>
    <w:sig w:usb0="E0002EFF" w:usb1="C000785B" w:usb2="00000009" w:usb3="00000000" w:csb0="000001FF" w:csb1="00000000"/>
    <w:embedRegular r:id="rId9" w:fontKey="{DFF4C0CB-E7D5-3847-939A-6C6D193FABB2}"/>
    <w:embedBold r:id="rId10" w:fontKey="{EC367A79-ED80-024E-A739-524793AB8A3B}"/>
  </w:font>
  <w:font w:name="Tahoma">
    <w:panose1 w:val="020B0604030504040204"/>
    <w:charset w:val="BA"/>
    <w:family w:val="swiss"/>
    <w:pitch w:val="variable"/>
    <w:sig w:usb0="E1002EFF" w:usb1="C000605B" w:usb2="00000029" w:usb3="00000000" w:csb0="000101FF" w:csb1="00000000"/>
    <w:embedRegular r:id="rId11" w:fontKey="{47939CFF-398F-534E-9E7F-C976ABD85D94}"/>
  </w:font>
  <w:font w:name="Georgia">
    <w:panose1 w:val="02040502050405020303"/>
    <w:charset w:val="00"/>
    <w:family w:val="roman"/>
    <w:pitch w:val="variable"/>
    <w:sig w:usb0="00000287" w:usb1="00000000" w:usb2="00000000" w:usb3="00000000" w:csb0="0000009F" w:csb1="00000000"/>
    <w:embedRegular r:id="rId12" w:fontKey="{F811B678-2BD4-D641-A56F-035621FC8478}"/>
    <w:embedItalic r:id="rId13" w:fontKey="{2567CF3D-55F9-2F46-867E-9254D3CBE452}"/>
  </w:font>
  <w:font w:name="Cambria">
    <w:panose1 w:val="02040503050406030204"/>
    <w:charset w:val="00"/>
    <w:family w:val="roman"/>
    <w:pitch w:val="variable"/>
    <w:sig w:usb0="E00002FF" w:usb1="400004FF" w:usb2="00000000" w:usb3="00000000" w:csb0="0000019F" w:csb1="00000000"/>
    <w:embedRegular r:id="rId14" w:fontKey="{373F88C8-BAEB-DC4D-8F36-E904D43D0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93FE" w14:textId="77777777" w:rsidR="00F236F0" w:rsidRDefault="00000000">
    <w:pPr>
      <w:jc w:val="center"/>
      <w:rPr>
        <w:sz w:val="16"/>
        <w:szCs w:val="16"/>
      </w:rPr>
    </w:pPr>
    <w:r>
      <w:rPr>
        <w:b/>
        <w:sz w:val="14"/>
        <w:szCs w:val="14"/>
      </w:rPr>
      <w:t xml:space="preserve">Tootja: </w:t>
    </w:r>
    <w:proofErr w:type="spellStart"/>
    <w:r>
      <w:rPr>
        <w:b/>
        <w:sz w:val="14"/>
        <w:szCs w:val="14"/>
      </w:rPr>
      <w:t>Eccua</w:t>
    </w:r>
    <w:proofErr w:type="spellEnd"/>
    <w:r>
      <w:rPr>
        <w:b/>
        <w:sz w:val="14"/>
        <w:szCs w:val="14"/>
      </w:rPr>
      <w:t xml:space="preserve"> Pro OÜ, Angerja tee 40, </w:t>
    </w:r>
    <w:proofErr w:type="spellStart"/>
    <w:r>
      <w:rPr>
        <w:b/>
        <w:sz w:val="14"/>
        <w:szCs w:val="14"/>
      </w:rPr>
      <w:t>Hüüru</w:t>
    </w:r>
    <w:proofErr w:type="spellEnd"/>
    <w:r>
      <w:rPr>
        <w:b/>
        <w:sz w:val="14"/>
        <w:szCs w:val="14"/>
      </w:rPr>
      <w:t xml:space="preserve"> k, Saue v, Harjumaa, Eesti, Tel +372 622 8050 info@eccua.ee</w:t>
    </w:r>
    <w:r>
      <w:rPr>
        <w:b/>
        <w:sz w:val="14"/>
        <w:szCs w:val="14"/>
      </w:rPr>
      <w:br/>
    </w:r>
  </w:p>
  <w:p w14:paraId="20A65C5B" w14:textId="77777777" w:rsidR="00F236F0" w:rsidRDefault="00F236F0">
    <w:pPr>
      <w:pBdr>
        <w:top w:val="nil"/>
        <w:left w:val="nil"/>
        <w:bottom w:val="nil"/>
        <w:right w:val="nil"/>
        <w:between w:val="nil"/>
      </w:pBdr>
      <w:tabs>
        <w:tab w:val="center" w:pos="4680"/>
        <w:tab w:val="right" w:pos="9360"/>
      </w:tabs>
      <w:rPr>
        <w:color w:val="000000"/>
      </w:rPr>
    </w:pPr>
  </w:p>
  <w:p w14:paraId="2931C3CF" w14:textId="77777777" w:rsidR="00F236F0" w:rsidRDefault="00F236F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3317E" w14:textId="77777777" w:rsidR="00786AD0" w:rsidRDefault="00786AD0">
      <w:r>
        <w:separator/>
      </w:r>
    </w:p>
  </w:footnote>
  <w:footnote w:type="continuationSeparator" w:id="0">
    <w:p w14:paraId="18FD4ABA" w14:textId="77777777" w:rsidR="00786AD0" w:rsidRDefault="00786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8F0D" w14:textId="77777777" w:rsidR="00F236F0" w:rsidRDefault="0000000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5C321B3F" wp14:editId="094C1A41">
          <wp:extent cx="1578958" cy="266256"/>
          <wp:effectExtent l="0" t="0" r="0" b="0"/>
          <wp:docPr id="1739890370" name="image11.png" descr="A picture containing drawing, clock,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drawing, clock, light&#10;&#10;Description automatically generated"/>
                  <pic:cNvPicPr preferRelativeResize="0"/>
                </pic:nvPicPr>
                <pic:blipFill>
                  <a:blip r:embed="rId1"/>
                  <a:srcRect/>
                  <a:stretch>
                    <a:fillRect/>
                  </a:stretch>
                </pic:blipFill>
                <pic:spPr>
                  <a:xfrm>
                    <a:off x="0" y="0"/>
                    <a:ext cx="1578958" cy="26625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7796" w14:textId="77777777" w:rsidR="00F236F0" w:rsidRDefault="0000000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4797E556" wp14:editId="2945F726">
          <wp:extent cx="1738562" cy="293170"/>
          <wp:effectExtent l="0" t="0" r="0" b="0"/>
          <wp:docPr id="1739890369" name="image11.png" descr="A picture containing drawing, clock,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drawing, clock, light&#10;&#10;Description automatically generated"/>
                  <pic:cNvPicPr preferRelativeResize="0"/>
                </pic:nvPicPr>
                <pic:blipFill>
                  <a:blip r:embed="rId1"/>
                  <a:srcRect/>
                  <a:stretch>
                    <a:fillRect/>
                  </a:stretch>
                </pic:blipFill>
                <pic:spPr>
                  <a:xfrm>
                    <a:off x="0" y="0"/>
                    <a:ext cx="1738562" cy="2931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30B10"/>
    <w:multiLevelType w:val="multilevel"/>
    <w:tmpl w:val="505C2A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48C2718"/>
    <w:multiLevelType w:val="multilevel"/>
    <w:tmpl w:val="EF26064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6988075">
    <w:abstractNumId w:val="0"/>
  </w:num>
  <w:num w:numId="2" w16cid:durableId="1663662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F0"/>
    <w:rsid w:val="002F1598"/>
    <w:rsid w:val="00786AD0"/>
    <w:rsid w:val="00F236F0"/>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08750923"/>
  <w15:docId w15:val="{57194B3D-E82F-E945-B8EF-1BB94F65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t-E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2A1"/>
  </w:style>
  <w:style w:type="paragraph" w:styleId="Heading1">
    <w:name w:val="heading 1"/>
    <w:basedOn w:val="Normal"/>
    <w:next w:val="Normal"/>
    <w:uiPriority w:val="9"/>
    <w:qFormat/>
    <w:rsid w:val="00D34A45"/>
    <w:pPr>
      <w:keepNext/>
      <w:jc w:val="both"/>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D34A45"/>
    <w:pPr>
      <w:keepNext/>
      <w:jc w:val="both"/>
      <w:outlineLvl w:val="3"/>
    </w:pPr>
    <w:rPr>
      <w:rFonts w:ascii="Arial" w:hAnsi="Arial" w:cs="Arial"/>
      <w:b/>
      <w:bCs/>
      <w:sz w:val="18"/>
    </w:rPr>
  </w:style>
  <w:style w:type="paragraph" w:styleId="Heading5">
    <w:name w:val="heading 5"/>
    <w:basedOn w:val="Normal"/>
    <w:next w:val="Normal"/>
    <w:uiPriority w:val="9"/>
    <w:semiHidden/>
    <w:unhideWhenUsed/>
    <w:qFormat/>
    <w:rsid w:val="00D34A45"/>
    <w:pPr>
      <w:keepNext/>
      <w:jc w:val="both"/>
      <w:outlineLvl w:val="4"/>
    </w:pPr>
    <w:rPr>
      <w:rFonts w:ascii="Arial" w:hAnsi="Arial" w:cs="Arial"/>
      <w:i/>
      <w:iCs/>
      <w:sz w:val="1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D34A45"/>
    <w:pPr>
      <w:keepNext/>
      <w:jc w:val="center"/>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93556B"/>
    <w:pPr>
      <w:tabs>
        <w:tab w:val="center" w:pos="4680"/>
        <w:tab w:val="right" w:pos="9360"/>
      </w:tabs>
    </w:pPr>
  </w:style>
  <w:style w:type="character" w:customStyle="1" w:styleId="HeaderChar">
    <w:name w:val="Header Char"/>
    <w:basedOn w:val="DefaultParagraphFont"/>
    <w:link w:val="Header"/>
    <w:uiPriority w:val="99"/>
    <w:rsid w:val="0093556B"/>
    <w:rPr>
      <w:sz w:val="24"/>
      <w:lang w:val="en-GB"/>
    </w:rPr>
  </w:style>
  <w:style w:type="paragraph" w:styleId="Footer">
    <w:name w:val="footer"/>
    <w:basedOn w:val="Normal"/>
    <w:link w:val="FooterChar"/>
    <w:rsid w:val="0093556B"/>
    <w:pPr>
      <w:tabs>
        <w:tab w:val="center" w:pos="4680"/>
        <w:tab w:val="right" w:pos="9360"/>
      </w:tabs>
    </w:pPr>
  </w:style>
  <w:style w:type="character" w:customStyle="1" w:styleId="FooterChar">
    <w:name w:val="Footer Char"/>
    <w:basedOn w:val="DefaultParagraphFont"/>
    <w:link w:val="Footer"/>
    <w:rsid w:val="0093556B"/>
    <w:rPr>
      <w:sz w:val="24"/>
      <w:lang w:val="en-GB"/>
    </w:rPr>
  </w:style>
  <w:style w:type="paragraph" w:styleId="BalloonText">
    <w:name w:val="Balloon Text"/>
    <w:basedOn w:val="Normal"/>
    <w:link w:val="BalloonTextChar"/>
    <w:rsid w:val="0093556B"/>
    <w:rPr>
      <w:rFonts w:ascii="Tahoma" w:hAnsi="Tahoma" w:cs="Tahoma"/>
      <w:sz w:val="16"/>
      <w:szCs w:val="16"/>
    </w:rPr>
  </w:style>
  <w:style w:type="character" w:customStyle="1" w:styleId="BalloonTextChar">
    <w:name w:val="Balloon Text Char"/>
    <w:basedOn w:val="DefaultParagraphFont"/>
    <w:link w:val="BalloonText"/>
    <w:rsid w:val="0093556B"/>
    <w:rPr>
      <w:rFonts w:ascii="Tahoma" w:hAnsi="Tahoma" w:cs="Tahoma"/>
      <w:sz w:val="16"/>
      <w:szCs w:val="16"/>
      <w:lang w:val="en-GB"/>
    </w:rPr>
  </w:style>
  <w:style w:type="paragraph" w:styleId="NormalWeb">
    <w:name w:val="Normal (Web)"/>
    <w:basedOn w:val="Normal"/>
    <w:rsid w:val="00FE1095"/>
    <w:pPr>
      <w:spacing w:before="100" w:beforeAutospacing="1" w:after="100" w:afterAutospacing="1"/>
    </w:pPr>
  </w:style>
  <w:style w:type="character" w:styleId="Hyperlink">
    <w:name w:val="Hyperlink"/>
    <w:basedOn w:val="DefaultParagraphFont"/>
    <w:rsid w:val="00DA1EB4"/>
    <w:rPr>
      <w:color w:val="0000FF"/>
      <w:u w:val="single"/>
    </w:rPr>
  </w:style>
  <w:style w:type="table" w:styleId="TableGrid">
    <w:name w:val="Table Grid"/>
    <w:basedOn w:val="TableNormal"/>
    <w:uiPriority w:val="39"/>
    <w:rsid w:val="00276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5244"/>
    <w:pPr>
      <w:spacing w:after="200" w:line="276" w:lineRule="auto"/>
      <w:ind w:left="720"/>
      <w:contextualSpacing/>
    </w:pPr>
    <w:rPr>
      <w:sz w:val="22"/>
      <w:szCs w:val="22"/>
      <w:lang w:eastAsia="et-EE"/>
    </w:rPr>
  </w:style>
  <w:style w:type="paragraph" w:styleId="BodyText">
    <w:name w:val="Body Text"/>
    <w:basedOn w:val="Normal"/>
    <w:link w:val="BodyTextChar"/>
    <w:rsid w:val="008E7039"/>
    <w:pPr>
      <w:jc w:val="both"/>
    </w:pPr>
  </w:style>
  <w:style w:type="character" w:customStyle="1" w:styleId="BodyTextChar">
    <w:name w:val="Body Text Char"/>
    <w:basedOn w:val="DefaultParagraphFont"/>
    <w:link w:val="BodyText"/>
    <w:rsid w:val="008E7039"/>
    <w:rPr>
      <w:sz w:val="24"/>
      <w:lang w:val="et-EE"/>
    </w:rPr>
  </w:style>
  <w:style w:type="paragraph" w:styleId="BodyTextIndent">
    <w:name w:val="Body Text Indent"/>
    <w:basedOn w:val="Normal"/>
    <w:link w:val="BodyTextIndentChar"/>
    <w:rsid w:val="008E7039"/>
    <w:pPr>
      <w:ind w:left="360"/>
    </w:pPr>
    <w:rPr>
      <w:b/>
      <w:bCs/>
    </w:rPr>
  </w:style>
  <w:style w:type="character" w:customStyle="1" w:styleId="BodyTextIndentChar">
    <w:name w:val="Body Text Indent Char"/>
    <w:basedOn w:val="DefaultParagraphFont"/>
    <w:link w:val="BodyTextIndent"/>
    <w:rsid w:val="008E7039"/>
    <w:rPr>
      <w:b/>
      <w:bCs/>
      <w:sz w:val="24"/>
      <w:lang w:val="et-E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puhastid.e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info@eccua.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exwOHvvXqbBKbkOrRTRwtZcBw==">CgMxLjA4AHIhMTdrbzZpeW1wdExWdGZtRXJGWS1Ua1lzczlMaTlvU1Zw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1023</Words>
  <Characters>5833</Characters>
  <Application>Microsoft Office Word</Application>
  <DocSecurity>0</DocSecurity>
  <Lines>48</Lines>
  <Paragraphs>13</Paragraphs>
  <ScaleCrop>false</ScaleCrop>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Tootmine</dc:creator>
  <cp:lastModifiedBy>Leino Pank</cp:lastModifiedBy>
  <cp:revision>2</cp:revision>
  <dcterms:created xsi:type="dcterms:W3CDTF">2023-07-03T11:04:00Z</dcterms:created>
  <dcterms:modified xsi:type="dcterms:W3CDTF">2024-04-26T05:44:00Z</dcterms:modified>
</cp:coreProperties>
</file>